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9A4" w:rsidRPr="00525CF4" w:rsidRDefault="00A569A4"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sidR="002A4552">
        <w:rPr>
          <w:rFonts w:ascii="Arial" w:hAnsi="Arial" w:cs="Arial"/>
          <w:b/>
          <w:bCs/>
          <w:sz w:val="22"/>
          <w:lang w:val="en-GB"/>
        </w:rPr>
        <w:t>5</w:t>
      </w:r>
      <w:r w:rsidRPr="00525CF4">
        <w:rPr>
          <w:rFonts w:ascii="Arial" w:hAnsi="Arial" w:cs="Arial"/>
          <w:b/>
          <w:bCs/>
          <w:sz w:val="22"/>
          <w:lang w:val="en-GB"/>
        </w:rPr>
        <w:t xml:space="preserve"> </w:t>
      </w:r>
      <w:r w:rsidR="00585079">
        <w:rPr>
          <w:rFonts w:ascii="Arial" w:hAnsi="Arial" w:cs="Arial"/>
          <w:b/>
          <w:bCs/>
          <w:sz w:val="22"/>
          <w:lang w:val="en-GB"/>
        </w:rPr>
        <w:t xml:space="preserve">                     </w:t>
      </w:r>
      <w:r w:rsidR="002A4552">
        <w:rPr>
          <w:rFonts w:ascii="Arial" w:hAnsi="Arial" w:cs="Arial"/>
          <w:b/>
          <w:bCs/>
          <w:sz w:val="22"/>
          <w:lang w:val="en-GB"/>
        </w:rPr>
        <w:t xml:space="preserve">   </w:t>
      </w:r>
      <w:r w:rsidR="00585079">
        <w:rPr>
          <w:rFonts w:ascii="Arial" w:hAnsi="Arial" w:cs="Arial"/>
          <w:b/>
          <w:bCs/>
          <w:sz w:val="22"/>
          <w:lang w:val="en-GB"/>
        </w:rPr>
        <w:t xml:space="preserve">      </w:t>
      </w:r>
      <w:r w:rsidR="004C0544">
        <w:rPr>
          <w:rFonts w:ascii="Arial" w:hAnsi="Arial" w:cs="Arial"/>
          <w:b/>
          <w:bCs/>
          <w:sz w:val="22"/>
          <w:lang w:val="en-GB"/>
        </w:rPr>
        <w:t xml:space="preserve">       </w:t>
      </w:r>
      <w:r w:rsidR="00585079">
        <w:rPr>
          <w:rFonts w:ascii="Arial" w:hAnsi="Arial" w:cs="Arial"/>
          <w:b/>
          <w:bCs/>
          <w:sz w:val="22"/>
          <w:lang w:val="en-GB"/>
        </w:rPr>
        <w:t xml:space="preserve">  </w:t>
      </w:r>
      <w:r w:rsidR="004203BC" w:rsidRPr="004203BC">
        <w:rPr>
          <w:rFonts w:ascii="Arial" w:hAnsi="Arial" w:cs="Arial"/>
          <w:b/>
          <w:bCs/>
          <w:sz w:val="22"/>
          <w:lang w:val="en-GB"/>
        </w:rPr>
        <w:t>R1-164292</w:t>
      </w:r>
    </w:p>
    <w:p w:rsidR="00A569A4" w:rsidRPr="00525CF4" w:rsidRDefault="00147234"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Nanjing</w:t>
      </w:r>
      <w:r w:rsidR="00B87244">
        <w:rPr>
          <w:rFonts w:ascii="Arial" w:hAnsi="Arial" w:cs="Arial"/>
          <w:b/>
          <w:bCs/>
          <w:sz w:val="22"/>
          <w:lang w:val="en-GB"/>
        </w:rPr>
        <w:t xml:space="preserve">, </w:t>
      </w:r>
      <w:r>
        <w:rPr>
          <w:rFonts w:ascii="Arial" w:hAnsi="Arial" w:cs="Arial"/>
          <w:b/>
          <w:bCs/>
          <w:sz w:val="22"/>
          <w:lang w:val="en-GB"/>
        </w:rPr>
        <w:t>China</w:t>
      </w:r>
      <w:r w:rsidR="00D82A53">
        <w:rPr>
          <w:rFonts w:ascii="Arial" w:hAnsi="Arial" w:cs="Arial"/>
          <w:b/>
          <w:bCs/>
          <w:sz w:val="22"/>
          <w:lang w:val="en-GB"/>
        </w:rPr>
        <w:t xml:space="preserve">, </w:t>
      </w:r>
      <w:r>
        <w:rPr>
          <w:rFonts w:ascii="Arial" w:hAnsi="Arial" w:cs="Arial" w:hint="eastAsia"/>
          <w:b/>
          <w:bCs/>
          <w:sz w:val="22"/>
          <w:lang w:val="en-GB"/>
        </w:rPr>
        <w:t>23</w:t>
      </w:r>
      <w:r>
        <w:rPr>
          <w:rFonts w:ascii="Arial" w:hAnsi="Arial" w:cs="Arial"/>
          <w:b/>
          <w:bCs/>
          <w:sz w:val="22"/>
          <w:lang w:val="en-GB"/>
        </w:rPr>
        <w:t>rd</w:t>
      </w:r>
      <w:r w:rsidR="00A569A4" w:rsidRPr="00525CF4">
        <w:rPr>
          <w:rFonts w:ascii="Arial" w:hAnsi="Arial" w:cs="Arial"/>
          <w:b/>
          <w:bCs/>
          <w:sz w:val="22"/>
          <w:lang w:val="en-GB"/>
        </w:rPr>
        <w:t xml:space="preserve"> - </w:t>
      </w:r>
      <w:r>
        <w:rPr>
          <w:rFonts w:ascii="Arial" w:hAnsi="Arial" w:cs="Arial" w:hint="eastAsia"/>
          <w:b/>
          <w:bCs/>
          <w:sz w:val="22"/>
          <w:lang w:val="en-GB"/>
        </w:rPr>
        <w:t>27</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hint="eastAsia"/>
          <w:b/>
          <w:bCs/>
          <w:sz w:val="22"/>
          <w:lang w:val="en-GB"/>
        </w:rPr>
        <w:t>May</w:t>
      </w:r>
      <w:r w:rsidR="00A569A4" w:rsidRPr="00525CF4">
        <w:rPr>
          <w:rFonts w:ascii="Arial" w:hAnsi="Arial" w:cs="Arial"/>
          <w:b/>
          <w:bCs/>
          <w:sz w:val="22"/>
          <w:lang w:val="en-GB"/>
        </w:rPr>
        <w:t xml:space="preserve"> 201</w:t>
      </w:r>
      <w:r w:rsidR="00A569A4">
        <w:rPr>
          <w:rFonts w:ascii="Arial" w:hAnsi="Arial" w:cs="Arial"/>
          <w:b/>
          <w:bCs/>
          <w:sz w:val="22"/>
          <w:lang w:val="en-GB"/>
        </w:rPr>
        <w:t>6</w:t>
      </w:r>
      <w:r w:rsidR="002A4552">
        <w:rPr>
          <w:rFonts w:ascii="Arial" w:hAnsi="Arial" w:cs="Arial"/>
          <w:b/>
          <w:bCs/>
          <w:sz w:val="22"/>
          <w:lang w:val="en-GB"/>
        </w:rPr>
        <w:t xml:space="preserve"> </w:t>
      </w:r>
    </w:p>
    <w:p w:rsidR="000C5C5E" w:rsidRDefault="00A569A4" w:rsidP="000C5C5E">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000C5C5E" w:rsidRPr="000C5C5E">
        <w:rPr>
          <w:rFonts w:ascii="Arial" w:hAnsi="Arial" w:cs="Arial"/>
          <w:b/>
          <w:bCs/>
          <w:sz w:val="22"/>
          <w:lang w:val="en-GB"/>
        </w:rPr>
        <w:t>ZTE Corporation, ZTE Microelectronics</w:t>
      </w:r>
    </w:p>
    <w:p w:rsidR="00A569A4" w:rsidRPr="00525CF4" w:rsidRDefault="00A569A4" w:rsidP="000C5C5E">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2A4552">
        <w:rPr>
          <w:rFonts w:ascii="Arial" w:hAnsi="Arial" w:cs="Arial"/>
          <w:b/>
          <w:bCs/>
          <w:sz w:val="22"/>
          <w:lang w:val="en-GB"/>
        </w:rPr>
        <w:t xml:space="preserve"> O</w:t>
      </w:r>
      <w:r w:rsidR="00932248" w:rsidRPr="00932248">
        <w:rPr>
          <w:rFonts w:ascii="Arial" w:hAnsi="Arial" w:cs="Arial"/>
          <w:b/>
          <w:bCs/>
          <w:sz w:val="22"/>
          <w:lang w:val="en-GB"/>
        </w:rPr>
        <w:t>n forward compatibility for new radio interface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2A4552">
        <w:rPr>
          <w:rFonts w:ascii="Arial" w:hAnsi="Arial" w:cs="Arial" w:hint="eastAsia"/>
          <w:b/>
          <w:bCs/>
          <w:sz w:val="22"/>
          <w:lang w:val="en-GB"/>
        </w:rPr>
        <w:t xml:space="preserve">   7</w:t>
      </w:r>
      <w:r w:rsidR="00932248">
        <w:rPr>
          <w:rFonts w:ascii="Arial" w:hAnsi="Arial" w:cs="Arial" w:hint="eastAsia"/>
          <w:b/>
          <w:bCs/>
          <w:sz w:val="22"/>
          <w:lang w:val="en-GB"/>
        </w:rPr>
        <w:t>.1.</w:t>
      </w:r>
      <w:r w:rsidR="002A4552">
        <w:rPr>
          <w:rFonts w:ascii="Arial" w:hAnsi="Arial" w:cs="Arial"/>
          <w:b/>
          <w:bCs/>
          <w:sz w:val="22"/>
          <w:lang w:val="en-GB"/>
        </w:rPr>
        <w:t>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p>
    <w:p w:rsidR="00A569A4" w:rsidRPr="00E705BF" w:rsidRDefault="00A569A4" w:rsidP="00A569A4">
      <w:pPr>
        <w:numPr>
          <w:ilvl w:val="0"/>
          <w:numId w:val="1"/>
        </w:numPr>
        <w:ind w:left="357" w:hanging="357"/>
        <w:rPr>
          <w:b/>
          <w:sz w:val="30"/>
          <w:szCs w:val="30"/>
        </w:rPr>
      </w:pPr>
      <w:r w:rsidRPr="00E705BF">
        <w:rPr>
          <w:b/>
          <w:sz w:val="30"/>
          <w:szCs w:val="30"/>
        </w:rPr>
        <w:t>Introduction</w:t>
      </w:r>
    </w:p>
    <w:p w:rsidR="002157A2" w:rsidRDefault="00C03842" w:rsidP="00E301E5">
      <w:pPr>
        <w:adjustRightInd/>
        <w:snapToGrid w:val="0"/>
        <w:spacing w:afterLines="50" w:after="156" w:line="276" w:lineRule="auto"/>
        <w:jc w:val="both"/>
        <w:rPr>
          <w:szCs w:val="20"/>
        </w:rPr>
      </w:pPr>
      <w:r>
        <w:rPr>
          <w:szCs w:val="20"/>
        </w:rPr>
        <w:t>It is the objective of the NR study item [1] to ensure forward compatibility</w:t>
      </w:r>
      <w:r w:rsidR="00E03D6F">
        <w:rPr>
          <w:szCs w:val="20"/>
        </w:rPr>
        <w:t xml:space="preserve"> between Phase 1 and later phases of NR.</w:t>
      </w:r>
      <w:r>
        <w:rPr>
          <w:szCs w:val="20"/>
        </w:rPr>
        <w:t xml:space="preserve"> </w:t>
      </w:r>
      <w:r w:rsidR="00E03D6F">
        <w:rPr>
          <w:szCs w:val="20"/>
        </w:rPr>
        <w:t xml:space="preserve">In </w:t>
      </w:r>
      <w:r w:rsidR="004C46E1" w:rsidRPr="00932248">
        <w:rPr>
          <w:szCs w:val="20"/>
        </w:rPr>
        <w:t>RAN</w:t>
      </w:r>
      <w:r w:rsidR="002157A2">
        <w:rPr>
          <w:szCs w:val="20"/>
        </w:rPr>
        <w:t xml:space="preserve">1#84bis, forward compatibility for NR is discussed. The following agreements have been reached: </w:t>
      </w:r>
    </w:p>
    <w:p w:rsidR="002157A2" w:rsidRPr="00CD0165" w:rsidRDefault="002157A2" w:rsidP="002157A2">
      <w:pPr>
        <w:numPr>
          <w:ilvl w:val="0"/>
          <w:numId w:val="19"/>
        </w:numPr>
        <w:adjustRightInd/>
        <w:spacing w:line="240" w:lineRule="auto"/>
        <w:rPr>
          <w:rFonts w:eastAsia="MS Mincho"/>
          <w:lang w:eastAsia="ja-JP"/>
        </w:rPr>
      </w:pPr>
      <w:r w:rsidRPr="00CD0165">
        <w:rPr>
          <w:rFonts w:eastAsia="MS Mincho"/>
          <w:lang w:eastAsia="ja-JP"/>
        </w:rPr>
        <w:t>Phase 1 and later phases of NR should be designed with the following principles to ensure forward compatibility and compatibility of different features:</w:t>
      </w:r>
    </w:p>
    <w:p w:rsidR="002157A2" w:rsidRPr="00CD0165" w:rsidRDefault="002157A2" w:rsidP="002157A2">
      <w:pPr>
        <w:numPr>
          <w:ilvl w:val="1"/>
          <w:numId w:val="19"/>
        </w:numPr>
        <w:adjustRightInd/>
        <w:spacing w:line="240" w:lineRule="auto"/>
        <w:rPr>
          <w:rFonts w:eastAsia="MS Mincho"/>
          <w:lang w:eastAsia="ja-JP"/>
        </w:rPr>
      </w:pPr>
      <w:r w:rsidRPr="00CD0165">
        <w:rPr>
          <w:rFonts w:eastAsia="MS Mincho"/>
          <w:lang w:eastAsia="ja-JP"/>
        </w:rPr>
        <w:t>Strive for</w:t>
      </w:r>
    </w:p>
    <w:p w:rsidR="002157A2" w:rsidRPr="00CD0165" w:rsidRDefault="002157A2" w:rsidP="002157A2">
      <w:pPr>
        <w:numPr>
          <w:ilvl w:val="2"/>
          <w:numId w:val="19"/>
        </w:numPr>
        <w:adjustRightInd/>
        <w:spacing w:line="240" w:lineRule="auto"/>
        <w:rPr>
          <w:rFonts w:eastAsia="MS Mincho"/>
          <w:lang w:eastAsia="ja-JP"/>
        </w:rPr>
      </w:pPr>
      <w:r w:rsidRPr="00CD0165">
        <w:rPr>
          <w:rFonts w:eastAsia="MS Mincho"/>
          <w:lang w:eastAsia="ja-JP"/>
        </w:rPr>
        <w:t xml:space="preserve">Maximizing the amount of time and freq. resources that can be flexibly utilized or that can be left blanked without causing backward compatibility issues in the future </w:t>
      </w:r>
    </w:p>
    <w:p w:rsidR="002157A2" w:rsidRPr="00CD0165" w:rsidRDefault="002157A2" w:rsidP="002157A2">
      <w:pPr>
        <w:numPr>
          <w:ilvl w:val="3"/>
          <w:numId w:val="19"/>
        </w:numPr>
        <w:adjustRightInd/>
        <w:spacing w:line="240" w:lineRule="auto"/>
        <w:rPr>
          <w:rFonts w:eastAsia="MS Mincho"/>
          <w:lang w:eastAsia="ja-JP"/>
        </w:rPr>
      </w:pPr>
      <w:r w:rsidRPr="00CD0165">
        <w:rPr>
          <w:rFonts w:eastAsia="MS Mincho"/>
          <w:lang w:eastAsia="ja-JP"/>
        </w:rPr>
        <w:t>Blank resources can be used for future use</w:t>
      </w:r>
    </w:p>
    <w:p w:rsidR="002157A2" w:rsidRPr="00CD0165" w:rsidRDefault="002157A2" w:rsidP="002157A2">
      <w:pPr>
        <w:numPr>
          <w:ilvl w:val="2"/>
          <w:numId w:val="19"/>
        </w:numPr>
        <w:adjustRightInd/>
        <w:spacing w:line="240" w:lineRule="auto"/>
        <w:rPr>
          <w:rFonts w:eastAsia="MS Mincho"/>
          <w:lang w:eastAsia="ja-JP"/>
        </w:rPr>
      </w:pPr>
      <w:r w:rsidRPr="00CD0165">
        <w:rPr>
          <w:rFonts w:eastAsia="MS Mincho"/>
          <w:lang w:eastAsia="ja-JP"/>
        </w:rPr>
        <w:t>Minimizing transmission of always-on signals</w:t>
      </w:r>
    </w:p>
    <w:p w:rsidR="00765BB9" w:rsidRPr="002157A2" w:rsidRDefault="002157A2" w:rsidP="002157A2">
      <w:pPr>
        <w:numPr>
          <w:ilvl w:val="2"/>
          <w:numId w:val="19"/>
        </w:numPr>
        <w:adjustRightInd/>
        <w:spacing w:line="240" w:lineRule="auto"/>
        <w:rPr>
          <w:rFonts w:eastAsia="MS Mincho"/>
          <w:lang w:eastAsia="ja-JP"/>
        </w:rPr>
      </w:pPr>
      <w:r w:rsidRPr="00CD0165">
        <w:rPr>
          <w:rFonts w:eastAsia="MS Mincho"/>
          <w:lang w:eastAsia="ja-JP"/>
        </w:rPr>
        <w:t>Confining signals and channels for physical layer functionalities (signals, channels, signaling) within a configurable/allocable time/freq. resource</w:t>
      </w:r>
    </w:p>
    <w:p w:rsidR="00A569A4" w:rsidRPr="0027255D" w:rsidRDefault="0027255D" w:rsidP="002157A2">
      <w:pPr>
        <w:adjustRightInd/>
        <w:snapToGrid w:val="0"/>
        <w:spacing w:before="240" w:afterLines="50" w:after="156" w:line="276" w:lineRule="auto"/>
        <w:jc w:val="both"/>
        <w:rPr>
          <w:szCs w:val="20"/>
        </w:rPr>
      </w:pPr>
      <w:r w:rsidRPr="0027255D">
        <w:rPr>
          <w:szCs w:val="20"/>
        </w:rPr>
        <w:t>In this co</w:t>
      </w:r>
      <w:r>
        <w:rPr>
          <w:szCs w:val="20"/>
        </w:rPr>
        <w:t xml:space="preserve">ntribution, we </w:t>
      </w:r>
      <w:r w:rsidR="00E03D6F">
        <w:rPr>
          <w:szCs w:val="20"/>
        </w:rPr>
        <w:t xml:space="preserve">further </w:t>
      </w:r>
      <w:r>
        <w:rPr>
          <w:szCs w:val="20"/>
        </w:rPr>
        <w:t>discuss the forward compatibility in t</w:t>
      </w:r>
      <w:r w:rsidR="00BF4E61">
        <w:rPr>
          <w:szCs w:val="20"/>
        </w:rPr>
        <w:t>he aspects of frame structure including</w:t>
      </w:r>
      <w:r>
        <w:rPr>
          <w:szCs w:val="20"/>
        </w:rPr>
        <w:t xml:space="preserve"> n</w:t>
      </w:r>
      <w:r w:rsidR="00515626">
        <w:rPr>
          <w:szCs w:val="20"/>
        </w:rPr>
        <w:t>umerology, user centric system design</w:t>
      </w:r>
      <w:r w:rsidR="00F25713">
        <w:rPr>
          <w:szCs w:val="20"/>
        </w:rPr>
        <w:t>, control channel design</w:t>
      </w:r>
      <w:r w:rsidR="00515626">
        <w:rPr>
          <w:szCs w:val="20"/>
        </w:rPr>
        <w:t xml:space="preserve"> and MIMO framework</w:t>
      </w:r>
      <w:r>
        <w:rPr>
          <w:szCs w:val="20"/>
        </w:rPr>
        <w:t>.</w:t>
      </w:r>
    </w:p>
    <w:p w:rsidR="00A569A4" w:rsidRDefault="00BF4E61" w:rsidP="00A569A4">
      <w:pPr>
        <w:numPr>
          <w:ilvl w:val="0"/>
          <w:numId w:val="1"/>
        </w:numPr>
        <w:ind w:left="357" w:hanging="357"/>
        <w:rPr>
          <w:b/>
          <w:sz w:val="30"/>
          <w:szCs w:val="30"/>
        </w:rPr>
      </w:pPr>
      <w:r>
        <w:rPr>
          <w:b/>
          <w:sz w:val="30"/>
          <w:szCs w:val="30"/>
        </w:rPr>
        <w:t>Frame structure and numerology</w:t>
      </w:r>
    </w:p>
    <w:p w:rsidR="002E5EFE" w:rsidRPr="002E5EFE" w:rsidRDefault="002E5EFE" w:rsidP="002E5EFE">
      <w:pPr>
        <w:snapToGrid w:val="0"/>
        <w:spacing w:after="120" w:line="264" w:lineRule="auto"/>
        <w:rPr>
          <w:rFonts w:eastAsia="宋体"/>
        </w:rPr>
      </w:pPr>
      <w:r w:rsidRPr="002E5EFE">
        <w:rPr>
          <w:rFonts w:eastAsia="宋体" w:hint="eastAsia"/>
        </w:rPr>
        <w:t xml:space="preserve">Since the future </w:t>
      </w:r>
      <w:r w:rsidRPr="002E5EFE">
        <w:rPr>
          <w:rFonts w:eastAsia="宋体"/>
        </w:rPr>
        <w:t>features are</w:t>
      </w:r>
      <w:r w:rsidRPr="002E5EFE">
        <w:rPr>
          <w:rFonts w:eastAsia="宋体" w:hint="eastAsia"/>
        </w:rPr>
        <w:t xml:space="preserve"> not well </w:t>
      </w:r>
      <w:r w:rsidRPr="002E5EFE">
        <w:rPr>
          <w:rFonts w:eastAsia="宋体"/>
        </w:rPr>
        <w:t>defined</w:t>
      </w:r>
      <w:r w:rsidRPr="002E5EFE">
        <w:rPr>
          <w:rFonts w:eastAsia="宋体" w:hint="eastAsia"/>
        </w:rPr>
        <w:t>, the resource framework should be sufficiently flexible.</w:t>
      </w:r>
      <w:r w:rsidRPr="002E5EFE">
        <w:rPr>
          <w:rFonts w:eastAsia="宋体"/>
        </w:rPr>
        <w:t xml:space="preserve"> The NR numerology and frame structure should be designed according to the following principles:</w:t>
      </w:r>
    </w:p>
    <w:p w:rsidR="002E5EFE" w:rsidRDefault="00B81E60" w:rsidP="002E5EFE">
      <w:pPr>
        <w:pStyle w:val="ab"/>
        <w:numPr>
          <w:ilvl w:val="0"/>
          <w:numId w:val="21"/>
        </w:numPr>
        <w:overflowPunct w:val="0"/>
        <w:autoSpaceDE w:val="0"/>
        <w:autoSpaceDN w:val="0"/>
        <w:snapToGrid w:val="0"/>
        <w:spacing w:line="276" w:lineRule="auto"/>
        <w:ind w:firstLineChars="0"/>
        <w:jc w:val="both"/>
        <w:textAlignment w:val="baseline"/>
        <w:rPr>
          <w:rFonts w:eastAsia="宋体"/>
        </w:rPr>
      </w:pPr>
      <w:r w:rsidRPr="002E5EFE">
        <w:rPr>
          <w:rFonts w:eastAsia="宋体"/>
        </w:rPr>
        <w:t>Self-contained frame structure</w:t>
      </w:r>
    </w:p>
    <w:p w:rsidR="002E5EFE" w:rsidRDefault="00B81E60" w:rsidP="002E5EFE">
      <w:pPr>
        <w:pStyle w:val="ab"/>
        <w:numPr>
          <w:ilvl w:val="0"/>
          <w:numId w:val="21"/>
        </w:numPr>
        <w:overflowPunct w:val="0"/>
        <w:autoSpaceDE w:val="0"/>
        <w:autoSpaceDN w:val="0"/>
        <w:snapToGrid w:val="0"/>
        <w:spacing w:line="276" w:lineRule="auto"/>
        <w:ind w:firstLineChars="0"/>
        <w:jc w:val="both"/>
        <w:textAlignment w:val="baseline"/>
        <w:rPr>
          <w:rFonts w:eastAsia="宋体"/>
        </w:rPr>
      </w:pPr>
      <w:r w:rsidRPr="002E5EFE">
        <w:rPr>
          <w:rFonts w:eastAsia="宋体"/>
        </w:rPr>
        <w:t>F</w:t>
      </w:r>
      <w:r w:rsidRPr="002E5EFE">
        <w:rPr>
          <w:rFonts w:eastAsia="宋体"/>
        </w:rPr>
        <w:t>lexible frame structure in time</w:t>
      </w:r>
    </w:p>
    <w:p w:rsidR="002E5EFE" w:rsidRDefault="00B81E60" w:rsidP="002E5EFE">
      <w:pPr>
        <w:pStyle w:val="ab"/>
        <w:numPr>
          <w:ilvl w:val="0"/>
          <w:numId w:val="21"/>
        </w:numPr>
        <w:overflowPunct w:val="0"/>
        <w:autoSpaceDE w:val="0"/>
        <w:autoSpaceDN w:val="0"/>
        <w:snapToGrid w:val="0"/>
        <w:spacing w:line="276" w:lineRule="auto"/>
        <w:ind w:firstLineChars="0"/>
        <w:jc w:val="both"/>
        <w:textAlignment w:val="baseline"/>
        <w:rPr>
          <w:rFonts w:eastAsia="宋体"/>
        </w:rPr>
      </w:pPr>
      <w:r w:rsidRPr="002E5EFE">
        <w:rPr>
          <w:rFonts w:eastAsia="宋体"/>
        </w:rPr>
        <w:t>Flexible multiplexing</w:t>
      </w:r>
      <w:r w:rsidRPr="002E5EFE">
        <w:rPr>
          <w:rFonts w:eastAsia="宋体"/>
        </w:rPr>
        <w:t xml:space="preserve"> in frequency</w:t>
      </w:r>
    </w:p>
    <w:p w:rsidR="00B81E60" w:rsidRDefault="00B81E60" w:rsidP="00C84DAA">
      <w:pPr>
        <w:pStyle w:val="ab"/>
        <w:numPr>
          <w:ilvl w:val="0"/>
          <w:numId w:val="21"/>
        </w:numPr>
        <w:overflowPunct w:val="0"/>
        <w:autoSpaceDE w:val="0"/>
        <w:autoSpaceDN w:val="0"/>
        <w:snapToGrid w:val="0"/>
        <w:spacing w:line="276" w:lineRule="auto"/>
        <w:ind w:firstLineChars="0"/>
        <w:jc w:val="both"/>
        <w:textAlignment w:val="baseline"/>
        <w:rPr>
          <w:rFonts w:eastAsia="宋体"/>
        </w:rPr>
      </w:pPr>
      <w:r w:rsidRPr="002E5EFE">
        <w:rPr>
          <w:rFonts w:eastAsia="宋体"/>
        </w:rPr>
        <w:t>Flexible numerology</w:t>
      </w:r>
    </w:p>
    <w:p w:rsidR="00C84DAA" w:rsidRPr="00C84DAA" w:rsidRDefault="00C84DAA" w:rsidP="00D539C6">
      <w:pPr>
        <w:overflowPunct w:val="0"/>
        <w:autoSpaceDE w:val="0"/>
        <w:autoSpaceDN w:val="0"/>
        <w:snapToGrid w:val="0"/>
        <w:spacing w:after="240" w:line="276" w:lineRule="auto"/>
        <w:jc w:val="both"/>
        <w:textAlignment w:val="baseline"/>
        <w:rPr>
          <w:rFonts w:eastAsia="宋体"/>
        </w:rPr>
      </w:pPr>
      <w:r>
        <w:rPr>
          <w:rFonts w:eastAsia="宋体"/>
        </w:rPr>
        <w:t xml:space="preserve">These principles help </w:t>
      </w:r>
      <w:r w:rsidR="00D539C6">
        <w:rPr>
          <w:rFonts w:eastAsia="宋体"/>
        </w:rPr>
        <w:t>c</w:t>
      </w:r>
      <w:r w:rsidR="00D539C6" w:rsidRPr="00D539C6">
        <w:rPr>
          <w:rFonts w:eastAsia="宋体"/>
        </w:rPr>
        <w:t>onfining signals and channels for physical layer functionalities (signals, channels, signaling) within a configurable/allocable time/freq. resource</w:t>
      </w:r>
      <w:r w:rsidR="00D539C6">
        <w:rPr>
          <w:rFonts w:eastAsia="宋体"/>
        </w:rPr>
        <w:t>.</w:t>
      </w:r>
      <w:r w:rsidR="002F7C42">
        <w:rPr>
          <w:rFonts w:eastAsia="宋体"/>
        </w:rPr>
        <w:t xml:space="preserve">  More details about these principles can be found in [2].</w:t>
      </w:r>
    </w:p>
    <w:p w:rsidR="00BB6344" w:rsidRPr="00A16D4F" w:rsidRDefault="00BB6344" w:rsidP="00BB6344">
      <w:pPr>
        <w:numPr>
          <w:ilvl w:val="1"/>
          <w:numId w:val="1"/>
        </w:numPr>
        <w:rPr>
          <w:b/>
          <w:sz w:val="22"/>
          <w:szCs w:val="30"/>
        </w:rPr>
      </w:pPr>
      <w:r w:rsidRPr="00A16D4F">
        <w:rPr>
          <w:b/>
          <w:sz w:val="22"/>
          <w:szCs w:val="30"/>
        </w:rPr>
        <w:t xml:space="preserve"> Self contained frame structure</w:t>
      </w:r>
    </w:p>
    <w:p w:rsidR="002E5EFE" w:rsidRPr="0071745C" w:rsidRDefault="002E5EFE" w:rsidP="002E5EFE">
      <w:pPr>
        <w:snapToGrid w:val="0"/>
        <w:spacing w:line="264" w:lineRule="auto"/>
        <w:jc w:val="both"/>
      </w:pPr>
      <w:r w:rsidRPr="0071745C">
        <w:t xml:space="preserve">NR should support a frame structure where </w:t>
      </w:r>
      <w:r>
        <w:t xml:space="preserve">a scheduling frame </w:t>
      </w:r>
      <w:r w:rsidRPr="0071745C">
        <w:t>contain</w:t>
      </w:r>
      <w:r>
        <w:t>s</w:t>
      </w:r>
      <w:r w:rsidRPr="0071745C">
        <w:t xml:space="preserve"> the signals needed for communicating a block of data. The needed signals may include downlink control, uplink control, downlink reference signals, uplink reference signals, downlink data and/or uplink data. Depending on the configuration, a</w:t>
      </w:r>
      <w:r>
        <w:t>n NR</w:t>
      </w:r>
      <w:r w:rsidRPr="0071745C">
        <w:t xml:space="preserve"> </w:t>
      </w:r>
      <w:proofErr w:type="spellStart"/>
      <w:r w:rsidRPr="0071745C">
        <w:t>subframe</w:t>
      </w:r>
      <w:proofErr w:type="spellEnd"/>
      <w:r w:rsidRPr="0071745C">
        <w:t xml:space="preserve"> includes a subset of the signals.</w:t>
      </w:r>
      <w:r>
        <w:t xml:space="preserve"> A scheduling frame may include any subset of the signals, depending on the configurations of the aggregated NR </w:t>
      </w:r>
      <w:proofErr w:type="spellStart"/>
      <w:r>
        <w:t>subframes</w:t>
      </w:r>
      <w:proofErr w:type="spellEnd"/>
      <w:r>
        <w:t>.</w:t>
      </w:r>
      <w:r w:rsidRPr="0071745C">
        <w:t xml:space="preserve"> By concentrating the needed signals in time and frequency, a self-contained frame structure is achieved. </w:t>
      </w:r>
    </w:p>
    <w:p w:rsidR="002E5EFE" w:rsidRPr="0071745C" w:rsidRDefault="002E5EFE" w:rsidP="002E5EFE">
      <w:pPr>
        <w:pStyle w:val="ab"/>
        <w:ind w:left="360" w:firstLineChars="0" w:firstLine="0"/>
        <w:jc w:val="center"/>
      </w:pPr>
      <w:r w:rsidRPr="0071745C">
        <w:object w:dxaOrig="5613" w:dyaOrig="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80.9pt;height:33.25pt" o:ole="">
            <v:imagedata r:id="rId8" o:title=""/>
          </v:shape>
          <o:OLEObject Type="Embed" ProgID="Visio.Drawing.11" ShapeID="_x0000_i1038" DrawAspect="Content" ObjectID="_1524761086" r:id="rId9"/>
        </w:object>
      </w:r>
    </w:p>
    <w:p w:rsidR="002E5EFE" w:rsidRPr="0071745C" w:rsidRDefault="002E5EFE" w:rsidP="002E5EFE">
      <w:pPr>
        <w:pStyle w:val="ab"/>
        <w:snapToGrid w:val="0"/>
        <w:spacing w:line="264" w:lineRule="auto"/>
        <w:ind w:left="360" w:firstLineChars="0" w:firstLine="0"/>
        <w:jc w:val="center"/>
      </w:pPr>
      <w:r w:rsidRPr="0071745C">
        <w:t xml:space="preserve">Figure 1 Two examples of self-contained </w:t>
      </w:r>
      <w:r>
        <w:t>scheduling frames</w:t>
      </w:r>
    </w:p>
    <w:p w:rsidR="002E5EFE" w:rsidRDefault="002E5EFE" w:rsidP="002E5EFE">
      <w:pPr>
        <w:pStyle w:val="ab"/>
        <w:snapToGrid w:val="0"/>
        <w:spacing w:line="264" w:lineRule="auto"/>
        <w:ind w:left="360" w:firstLineChars="0" w:firstLine="0"/>
      </w:pPr>
    </w:p>
    <w:p w:rsidR="002E5EFE" w:rsidRDefault="002E5EFE" w:rsidP="002E5EFE">
      <w:pPr>
        <w:snapToGrid w:val="0"/>
        <w:spacing w:line="264" w:lineRule="auto"/>
      </w:pPr>
      <w:r>
        <w:t>Another important aspect of a self-contained frame structure is the transmission of HARQ ACK/NACKs in the same scheduling frame</w:t>
      </w:r>
      <w:r w:rsidRPr="002E5EFE">
        <w:rPr>
          <w:rFonts w:ascii="宋体" w:eastAsia="宋体" w:hAnsi="宋体" w:hint="eastAsia"/>
        </w:rPr>
        <w:t>.</w:t>
      </w:r>
      <w:r>
        <w:t xml:space="preserve"> </w:t>
      </w:r>
      <w:r w:rsidRPr="002E5EFE">
        <w:rPr>
          <w:rFonts w:eastAsia="宋体"/>
        </w:rPr>
        <w:t xml:space="preserve">However, </w:t>
      </w:r>
      <w:r>
        <w:t xml:space="preserve">cases with delayed feedback should not be excluded. </w:t>
      </w:r>
    </w:p>
    <w:p w:rsidR="002E5EFE" w:rsidRPr="0071745C" w:rsidRDefault="002E5EFE" w:rsidP="002E5EFE">
      <w:pPr>
        <w:snapToGrid w:val="0"/>
        <w:spacing w:line="264" w:lineRule="auto"/>
      </w:pPr>
    </w:p>
    <w:p w:rsidR="00BB6344" w:rsidRPr="00A16D4F" w:rsidRDefault="00BB6344" w:rsidP="00BB6344">
      <w:pPr>
        <w:numPr>
          <w:ilvl w:val="1"/>
          <w:numId w:val="1"/>
        </w:numPr>
        <w:rPr>
          <w:b/>
          <w:sz w:val="22"/>
          <w:szCs w:val="30"/>
        </w:rPr>
      </w:pPr>
      <w:r w:rsidRPr="00A16D4F">
        <w:rPr>
          <w:b/>
          <w:sz w:val="22"/>
          <w:szCs w:val="30"/>
        </w:rPr>
        <w:t xml:space="preserve"> Fl</w:t>
      </w:r>
      <w:r w:rsidR="00D539C6">
        <w:rPr>
          <w:b/>
          <w:sz w:val="22"/>
          <w:szCs w:val="30"/>
        </w:rPr>
        <w:t xml:space="preserve">exible frame structure and multiplexing in time and frequency </w:t>
      </w:r>
    </w:p>
    <w:p w:rsidR="00D539C6" w:rsidRPr="00D539C6" w:rsidRDefault="00D539C6" w:rsidP="00D539C6">
      <w:pPr>
        <w:snapToGrid w:val="0"/>
        <w:spacing w:line="264" w:lineRule="auto"/>
        <w:rPr>
          <w:rFonts w:eastAsia="宋体"/>
        </w:rPr>
      </w:pPr>
      <w:r w:rsidRPr="00D539C6">
        <w:rPr>
          <w:rFonts w:eastAsia="宋体"/>
        </w:rPr>
        <w:t xml:space="preserve">Different </w:t>
      </w:r>
      <w:r w:rsidRPr="00D539C6">
        <w:rPr>
          <w:rFonts w:eastAsia="宋体" w:hint="eastAsia"/>
        </w:rPr>
        <w:t>features</w:t>
      </w:r>
      <w:r w:rsidRPr="00D539C6">
        <w:rPr>
          <w:rFonts w:eastAsia="宋体"/>
        </w:rPr>
        <w:t xml:space="preserve"> have different requirements on the time-domain frame structure. To support efficient multiplexing of known and future services and use cases on the same carrier, it is beneficial if the durations of different scheduling frames are related through power of 2 scaling. </w:t>
      </w:r>
    </w:p>
    <w:p w:rsidR="00D539C6" w:rsidRDefault="00D539C6" w:rsidP="00D539C6">
      <w:pPr>
        <w:snapToGrid w:val="0"/>
        <w:spacing w:line="264" w:lineRule="auto"/>
        <w:rPr>
          <w:szCs w:val="20"/>
        </w:rPr>
      </w:pPr>
    </w:p>
    <w:p w:rsidR="00D539C6" w:rsidRDefault="00D539C6" w:rsidP="00D539C6">
      <w:pPr>
        <w:snapToGrid w:val="0"/>
        <w:spacing w:line="264" w:lineRule="auto"/>
        <w:rPr>
          <w:rFonts w:eastAsia="宋体"/>
        </w:rPr>
      </w:pPr>
      <w:r>
        <w:rPr>
          <w:rFonts w:eastAsia="宋体"/>
        </w:rPr>
        <w:t>There are two basic mechanisms by which the scheduling frame duration can be adapted for foreseen and yet unforeseen use cases:</w:t>
      </w:r>
    </w:p>
    <w:p w:rsidR="00D539C6" w:rsidRDefault="00D539C6" w:rsidP="00D539C6">
      <w:pPr>
        <w:numPr>
          <w:ilvl w:val="0"/>
          <w:numId w:val="22"/>
        </w:numPr>
        <w:overflowPunct w:val="0"/>
        <w:autoSpaceDE w:val="0"/>
        <w:autoSpaceDN w:val="0"/>
        <w:snapToGrid w:val="0"/>
        <w:spacing w:before="120" w:line="264" w:lineRule="auto"/>
        <w:jc w:val="both"/>
        <w:textAlignment w:val="baseline"/>
        <w:rPr>
          <w:rFonts w:eastAsia="宋体"/>
        </w:rPr>
      </w:pPr>
      <w:r>
        <w:rPr>
          <w:rFonts w:eastAsia="宋体"/>
        </w:rPr>
        <w:t xml:space="preserve">Changing the number </w:t>
      </w:r>
      <w:r>
        <w:rPr>
          <w:rFonts w:eastAsia="宋体" w:hint="eastAsia"/>
        </w:rPr>
        <w:t>symbols</w:t>
      </w:r>
      <w:r>
        <w:rPr>
          <w:rFonts w:eastAsia="宋体"/>
        </w:rPr>
        <w:t xml:space="preserve"> in a scheduling frame</w:t>
      </w:r>
    </w:p>
    <w:p w:rsidR="00D539C6" w:rsidRDefault="00D539C6" w:rsidP="00D539C6">
      <w:pPr>
        <w:numPr>
          <w:ilvl w:val="0"/>
          <w:numId w:val="22"/>
        </w:numPr>
        <w:overflowPunct w:val="0"/>
        <w:autoSpaceDE w:val="0"/>
        <w:autoSpaceDN w:val="0"/>
        <w:snapToGrid w:val="0"/>
        <w:spacing w:after="120" w:line="264" w:lineRule="auto"/>
        <w:jc w:val="both"/>
        <w:textAlignment w:val="baseline"/>
        <w:rPr>
          <w:rFonts w:eastAsia="宋体"/>
        </w:rPr>
      </w:pPr>
      <w:r>
        <w:rPr>
          <w:rFonts w:eastAsia="宋体"/>
        </w:rPr>
        <w:t>Changing the numerology scaling, which scales up/down the symbol duration</w:t>
      </w:r>
    </w:p>
    <w:p w:rsidR="00D539C6" w:rsidRDefault="00D539C6" w:rsidP="002F7C42">
      <w:pPr>
        <w:snapToGrid w:val="0"/>
        <w:spacing w:line="264" w:lineRule="auto"/>
        <w:rPr>
          <w:rFonts w:eastAsia="宋体"/>
        </w:rPr>
      </w:pPr>
      <w:r>
        <w:rPr>
          <w:rFonts w:eastAsia="宋体" w:hint="eastAsia"/>
        </w:rPr>
        <w:t>F</w:t>
      </w:r>
      <w:r>
        <w:rPr>
          <w:rFonts w:eastAsia="宋体"/>
        </w:rPr>
        <w:t xml:space="preserve">or forward compatibility, the numerology and frame structure should be designed so that the first mechanism can be used smoothly. </w:t>
      </w:r>
      <w:r w:rsidR="002F7C42">
        <w:rPr>
          <w:rFonts w:eastAsia="宋体"/>
        </w:rPr>
        <w:t xml:space="preserve"> </w:t>
      </w:r>
      <w:r w:rsidRPr="00D539C6">
        <w:rPr>
          <w:rFonts w:eastAsia="宋体"/>
        </w:rPr>
        <w:t xml:space="preserve">Number of symbol per 1 </w:t>
      </w:r>
      <w:proofErr w:type="spellStart"/>
      <w:r w:rsidRPr="00D539C6">
        <w:rPr>
          <w:rFonts w:eastAsia="宋体"/>
        </w:rPr>
        <w:t>ms</w:t>
      </w:r>
      <w:proofErr w:type="spellEnd"/>
      <w:r w:rsidRPr="00D539C6">
        <w:rPr>
          <w:rFonts w:eastAsia="宋体"/>
        </w:rPr>
        <w:t xml:space="preserve"> is desirable to be power of 2. Then, </w:t>
      </w:r>
      <w:r w:rsidR="002F7C42">
        <w:rPr>
          <w:rFonts w:eastAsia="宋体"/>
        </w:rPr>
        <w:t xml:space="preserve">user with the </w:t>
      </w:r>
      <w:r>
        <w:rPr>
          <w:rFonts w:eastAsia="宋体"/>
        </w:rPr>
        <w:t xml:space="preserve">service requiring shorter TTI e.g. </w:t>
      </w:r>
      <w:r w:rsidRPr="00D539C6">
        <w:rPr>
          <w:rFonts w:eastAsia="宋体"/>
        </w:rPr>
        <w:t>URLLC user with 2-symbol TTI can be multiplexed to other user with longer TTI</w:t>
      </w:r>
      <w:r w:rsidR="002F7C42">
        <w:rPr>
          <w:rFonts w:eastAsia="宋体"/>
        </w:rPr>
        <w:t xml:space="preserve"> e.g. for </w:t>
      </w:r>
      <w:proofErr w:type="spellStart"/>
      <w:r w:rsidR="002F7C42">
        <w:rPr>
          <w:rFonts w:eastAsia="宋体"/>
        </w:rPr>
        <w:t>eMBB</w:t>
      </w:r>
      <w:proofErr w:type="spellEnd"/>
      <w:r w:rsidR="002F7C42">
        <w:rPr>
          <w:rFonts w:eastAsia="宋体"/>
        </w:rPr>
        <w:t xml:space="preserve"> as shown in Figure 2</w:t>
      </w:r>
      <w:r w:rsidRPr="00D539C6">
        <w:rPr>
          <w:rFonts w:eastAsia="宋体"/>
        </w:rPr>
        <w:t xml:space="preserve">. </w:t>
      </w:r>
      <w:r w:rsidR="002F7C42">
        <w:rPr>
          <w:rFonts w:eastAsia="宋体"/>
        </w:rPr>
        <w:t xml:space="preserve"> </w:t>
      </w:r>
      <w:r w:rsidR="002F7C42">
        <w:rPr>
          <w:rFonts w:eastAsia="宋体"/>
        </w:rPr>
        <w:t xml:space="preserve">With the second mechanism above, the number of symbols per 1 </w:t>
      </w:r>
      <w:proofErr w:type="spellStart"/>
      <w:r w:rsidR="002F7C42">
        <w:rPr>
          <w:rFonts w:eastAsia="宋体"/>
        </w:rPr>
        <w:t>ms</w:t>
      </w:r>
      <w:proofErr w:type="spellEnd"/>
      <w:r w:rsidR="002F7C42">
        <w:rPr>
          <w:rFonts w:eastAsia="宋体"/>
        </w:rPr>
        <w:t xml:space="preserve"> is changed. By scaling both the numerology and the number of symbols per </w:t>
      </w:r>
      <w:proofErr w:type="spellStart"/>
      <w:r w:rsidR="002F7C42">
        <w:rPr>
          <w:rFonts w:eastAsia="宋体"/>
        </w:rPr>
        <w:t>subframe</w:t>
      </w:r>
      <w:proofErr w:type="spellEnd"/>
      <w:r w:rsidR="002F7C42">
        <w:rPr>
          <w:rFonts w:eastAsia="宋体"/>
        </w:rPr>
        <w:t xml:space="preserve"> by a power of 2, efficient multiplexing is possible.</w:t>
      </w:r>
    </w:p>
    <w:bookmarkStart w:id="2" w:name="OLE_LINK8"/>
    <w:bookmarkStart w:id="3" w:name="OLE_LINK9"/>
    <w:bookmarkStart w:id="4" w:name="_MON_1524057354"/>
    <w:bookmarkStart w:id="5" w:name="_MON_1524058047"/>
    <w:bookmarkStart w:id="6" w:name="_MON_1524058195"/>
    <w:bookmarkStart w:id="7" w:name="_MON_1524244785"/>
    <w:bookmarkEnd w:id="4"/>
    <w:bookmarkEnd w:id="5"/>
    <w:bookmarkEnd w:id="6"/>
    <w:bookmarkEnd w:id="7"/>
    <w:p w:rsidR="002F7C42" w:rsidRDefault="002F7C42" w:rsidP="002F7C42">
      <w:pPr>
        <w:jc w:val="center"/>
        <w:rPr>
          <w:rFonts w:eastAsia="宋体" w:hint="eastAsia"/>
        </w:rPr>
      </w:pPr>
      <w:r>
        <w:object w:dxaOrig="17801" w:dyaOrig="6266">
          <v:shape id="_x0000_i1041" type="#_x0000_t75" style="width:439.65pt;height:141.25pt" o:ole="">
            <v:imagedata r:id="rId10" o:title=""/>
          </v:shape>
          <o:OLEObject Type="Embed" ProgID="Visio.Drawing.11" ShapeID="_x0000_i1041" DrawAspect="Content" ObjectID="_1524761087" r:id="rId11"/>
        </w:object>
      </w:r>
      <w:bookmarkEnd w:id="2"/>
      <w:bookmarkEnd w:id="3"/>
    </w:p>
    <w:p w:rsidR="002F7C42" w:rsidRPr="00E315FF" w:rsidRDefault="002F7C42" w:rsidP="002F7C42">
      <w:pPr>
        <w:jc w:val="center"/>
        <w:rPr>
          <w:rFonts w:eastAsia="宋体"/>
        </w:rPr>
      </w:pPr>
      <w:r w:rsidRPr="00E315FF">
        <w:t xml:space="preserve">Figure </w:t>
      </w:r>
      <w:r w:rsidRPr="00E315FF">
        <w:rPr>
          <w:rFonts w:eastAsia="宋体"/>
        </w:rPr>
        <w:t>2</w:t>
      </w:r>
      <w:r w:rsidRPr="00E315FF">
        <w:t xml:space="preserve"> </w:t>
      </w:r>
      <w:r w:rsidRPr="00E315FF">
        <w:rPr>
          <w:rFonts w:eastAsia="宋体" w:hint="eastAsia"/>
        </w:rPr>
        <w:t>S</w:t>
      </w:r>
      <w:r w:rsidRPr="00E315FF">
        <w:t xml:space="preserve">cheduling frames of various time duration, with 16 symbols per 1 </w:t>
      </w:r>
      <w:proofErr w:type="spellStart"/>
      <w:r w:rsidRPr="00E315FF">
        <w:t>ms</w:t>
      </w:r>
      <w:proofErr w:type="spellEnd"/>
      <w:r w:rsidRPr="00E315FF">
        <w:rPr>
          <w:rFonts w:eastAsia="宋体" w:hint="eastAsia"/>
        </w:rPr>
        <w:t>,</w:t>
      </w:r>
      <w:r w:rsidRPr="00E315FF">
        <w:t xml:space="preserve"> </w:t>
      </w:r>
      <w:r w:rsidRPr="00E315FF">
        <w:rPr>
          <w:rFonts w:eastAsia="宋体" w:hint="eastAsia"/>
        </w:rPr>
        <w:t xml:space="preserve">equally </w:t>
      </w:r>
      <w:r w:rsidRPr="00E315FF">
        <w:rPr>
          <w:rFonts w:eastAsia="宋体"/>
        </w:rPr>
        <w:t>splitting</w:t>
      </w:r>
    </w:p>
    <w:p w:rsidR="002F7C42" w:rsidRDefault="002F7C42" w:rsidP="002F7C42">
      <w:pPr>
        <w:snapToGrid w:val="0"/>
        <w:spacing w:line="264" w:lineRule="auto"/>
        <w:rPr>
          <w:rFonts w:eastAsia="宋体"/>
          <w:b/>
        </w:rPr>
      </w:pPr>
    </w:p>
    <w:p w:rsidR="002F7C42" w:rsidRPr="002F7C42" w:rsidRDefault="002F7C42" w:rsidP="002F7C42">
      <w:pPr>
        <w:snapToGrid w:val="0"/>
        <w:spacing w:line="264" w:lineRule="auto"/>
        <w:rPr>
          <w:rFonts w:eastAsia="宋体" w:hint="eastAsia"/>
          <w:b/>
          <w:i/>
        </w:rPr>
      </w:pPr>
      <w:r w:rsidRPr="002F7C42">
        <w:rPr>
          <w:rFonts w:eastAsia="宋体"/>
          <w:b/>
          <w:i/>
        </w:rPr>
        <w:t xml:space="preserve">Proposal </w:t>
      </w:r>
      <w:r w:rsidRPr="002F7C42">
        <w:rPr>
          <w:rFonts w:eastAsia="宋体" w:hint="eastAsia"/>
          <w:b/>
          <w:i/>
        </w:rPr>
        <w:t>1</w:t>
      </w:r>
      <w:r w:rsidRPr="002F7C42">
        <w:rPr>
          <w:rFonts w:eastAsia="宋体"/>
          <w:b/>
          <w:i/>
        </w:rPr>
        <w:t xml:space="preserve">: </w:t>
      </w:r>
      <w:r w:rsidRPr="002F7C42">
        <w:rPr>
          <w:rFonts w:eastAsia="宋体"/>
          <w:i/>
        </w:rPr>
        <w:t xml:space="preserve">The number of symbols per 1 </w:t>
      </w:r>
      <w:proofErr w:type="spellStart"/>
      <w:r w:rsidRPr="002F7C42">
        <w:rPr>
          <w:rFonts w:eastAsia="宋体"/>
          <w:i/>
        </w:rPr>
        <w:t>ms</w:t>
      </w:r>
      <w:proofErr w:type="spellEnd"/>
      <w:r w:rsidRPr="002F7C42">
        <w:rPr>
          <w:rFonts w:eastAsia="宋体"/>
          <w:i/>
        </w:rPr>
        <w:t xml:space="preserve"> is 2</w:t>
      </w:r>
      <w:r w:rsidRPr="002F7C42">
        <w:rPr>
          <w:rFonts w:eastAsia="宋体"/>
          <w:i/>
          <w:vertAlign w:val="superscript"/>
        </w:rPr>
        <w:t>m</w:t>
      </w:r>
      <w:r w:rsidRPr="002F7C42">
        <w:rPr>
          <w:rFonts w:eastAsia="宋体"/>
          <w:i/>
        </w:rPr>
        <w:t>, where m is an integer, since it allows smooth multiplexing of future services and use cases.</w:t>
      </w:r>
    </w:p>
    <w:p w:rsidR="00D539C6" w:rsidRDefault="00D539C6" w:rsidP="00D539C6">
      <w:pPr>
        <w:snapToGrid w:val="0"/>
        <w:spacing w:line="264" w:lineRule="auto"/>
        <w:rPr>
          <w:rFonts w:eastAsia="宋体"/>
        </w:rPr>
      </w:pPr>
    </w:p>
    <w:p w:rsidR="002F7C42" w:rsidRDefault="002F7C42" w:rsidP="002F7C42">
      <w:pPr>
        <w:snapToGrid w:val="0"/>
        <w:spacing w:line="264" w:lineRule="auto"/>
        <w:rPr>
          <w:rFonts w:eastAsia="宋体" w:hint="eastAsia"/>
        </w:rPr>
      </w:pPr>
      <w:r>
        <w:rPr>
          <w:rFonts w:eastAsia="宋体"/>
        </w:rPr>
        <w:t>Besides time domain, f</w:t>
      </w:r>
      <w:r>
        <w:rPr>
          <w:rFonts w:eastAsia="宋体" w:hint="eastAsia"/>
        </w:rPr>
        <w:t xml:space="preserve">requency </w:t>
      </w:r>
      <w:r>
        <w:rPr>
          <w:rFonts w:eastAsia="宋体"/>
        </w:rPr>
        <w:t>granularity</w:t>
      </w:r>
      <w:r>
        <w:rPr>
          <w:rFonts w:eastAsia="宋体" w:hint="eastAsia"/>
        </w:rPr>
        <w:t xml:space="preserve"> also may restrict further features. Thus, we should take good consideration on it. In general, small basic frequency unit is desirable.</w:t>
      </w:r>
      <w:r>
        <w:rPr>
          <w:rFonts w:eastAsia="宋体"/>
        </w:rPr>
        <w:t xml:space="preserve"> Frequency multiplexing of different numerologies are discussed in more detail in </w:t>
      </w:r>
      <w:r>
        <w:rPr>
          <w:rFonts w:eastAsia="宋体"/>
        </w:rPr>
        <w:fldChar w:fldCharType="begin"/>
      </w:r>
      <w:r>
        <w:rPr>
          <w:rFonts w:eastAsia="宋体"/>
        </w:rPr>
        <w:instrText xml:space="preserve"> REF _Ref450897626 \r \h </w:instrText>
      </w:r>
      <w:r>
        <w:rPr>
          <w:rFonts w:eastAsia="宋体"/>
        </w:rPr>
      </w:r>
      <w:r>
        <w:rPr>
          <w:rFonts w:eastAsia="宋体"/>
        </w:rPr>
        <w:fldChar w:fldCharType="separate"/>
      </w:r>
      <w:r>
        <w:rPr>
          <w:rFonts w:eastAsia="宋体"/>
        </w:rPr>
        <w:t>[5]</w:t>
      </w:r>
      <w:r>
        <w:rPr>
          <w:rFonts w:eastAsia="宋体"/>
        </w:rPr>
        <w:fldChar w:fldCharType="end"/>
      </w:r>
      <w:r>
        <w:rPr>
          <w:rFonts w:eastAsia="宋体"/>
        </w:rPr>
        <w:t>.</w:t>
      </w:r>
    </w:p>
    <w:p w:rsidR="00CA7B1E" w:rsidRPr="002F7C42" w:rsidRDefault="00CA7B1E" w:rsidP="00E301E5">
      <w:pPr>
        <w:adjustRightInd/>
        <w:snapToGrid w:val="0"/>
        <w:spacing w:afterLines="50" w:after="156" w:line="276" w:lineRule="auto"/>
        <w:jc w:val="both"/>
        <w:rPr>
          <w:szCs w:val="20"/>
        </w:rPr>
      </w:pPr>
    </w:p>
    <w:p w:rsidR="00171139" w:rsidRPr="00496C3B" w:rsidRDefault="00171139" w:rsidP="00171139">
      <w:pPr>
        <w:numPr>
          <w:ilvl w:val="1"/>
          <w:numId w:val="1"/>
        </w:numPr>
        <w:rPr>
          <w:b/>
          <w:sz w:val="22"/>
          <w:szCs w:val="30"/>
        </w:rPr>
      </w:pPr>
      <w:r w:rsidRPr="00A16D4F">
        <w:rPr>
          <w:b/>
          <w:sz w:val="22"/>
          <w:szCs w:val="30"/>
        </w:rPr>
        <w:t xml:space="preserve">Flexible </w:t>
      </w:r>
      <w:r>
        <w:rPr>
          <w:rFonts w:hint="eastAsia"/>
          <w:b/>
          <w:sz w:val="22"/>
          <w:szCs w:val="30"/>
        </w:rPr>
        <w:t>numerology</w:t>
      </w:r>
    </w:p>
    <w:p w:rsidR="002F7C42" w:rsidRDefault="00091B52" w:rsidP="00190F9B">
      <w:pPr>
        <w:adjustRightInd/>
        <w:snapToGrid w:val="0"/>
        <w:spacing w:afterLines="50" w:after="156" w:line="276" w:lineRule="auto"/>
        <w:jc w:val="both"/>
        <w:rPr>
          <w:szCs w:val="20"/>
          <w:lang w:val="en-GB"/>
        </w:rPr>
      </w:pPr>
      <w:r w:rsidRPr="00496C3B">
        <w:rPr>
          <w:szCs w:val="20"/>
          <w:lang w:val="en-GB"/>
        </w:rPr>
        <w:t xml:space="preserve">In </w:t>
      </w:r>
      <w:r w:rsidRPr="00496C3B">
        <w:rPr>
          <w:rFonts w:hint="eastAsia"/>
          <w:szCs w:val="20"/>
          <w:lang w:val="en-GB"/>
        </w:rPr>
        <w:t>NR</w:t>
      </w:r>
      <w:r w:rsidR="00B37427" w:rsidRPr="00496C3B">
        <w:rPr>
          <w:szCs w:val="20"/>
          <w:lang w:val="en-GB"/>
        </w:rPr>
        <w:t xml:space="preserve"> system, </w:t>
      </w:r>
      <w:r w:rsidR="00190F9B">
        <w:rPr>
          <w:szCs w:val="20"/>
          <w:lang w:val="en-GB"/>
        </w:rPr>
        <w:t>a</w:t>
      </w:r>
      <w:r w:rsidR="00190F9B" w:rsidRPr="0039797C">
        <w:t xml:space="preserve"> </w:t>
      </w:r>
      <w:r w:rsidR="00190F9B" w:rsidRPr="0039797C">
        <w:rPr>
          <w:rFonts w:eastAsia="宋体" w:hint="eastAsia"/>
        </w:rPr>
        <w:t>set of</w:t>
      </w:r>
      <w:r w:rsidR="00190F9B" w:rsidRPr="0039797C">
        <w:t xml:space="preserve"> OFDM numerologies </w:t>
      </w:r>
      <w:r w:rsidR="00190F9B">
        <w:t>should</w:t>
      </w:r>
      <w:r w:rsidR="00190F9B">
        <w:rPr>
          <w:rFonts w:eastAsia="宋体" w:hint="eastAsia"/>
        </w:rPr>
        <w:t xml:space="preserve"> </w:t>
      </w:r>
      <w:r w:rsidR="00190F9B" w:rsidRPr="0039797C">
        <w:rPr>
          <w:rFonts w:eastAsia="宋体" w:hint="eastAsia"/>
        </w:rPr>
        <w:t xml:space="preserve">be scaled to meet the different </w:t>
      </w:r>
      <w:r w:rsidR="00190F9B" w:rsidRPr="0039797C">
        <w:t>deployments and applications</w:t>
      </w:r>
      <w:r w:rsidR="00190F9B" w:rsidRPr="0039797C">
        <w:rPr>
          <w:rFonts w:eastAsia="宋体" w:hint="eastAsia"/>
        </w:rPr>
        <w:t xml:space="preserve">. It is agreed to define the </w:t>
      </w:r>
      <w:r w:rsidR="00190F9B" w:rsidRPr="0039797C">
        <w:t xml:space="preserve">set of OFDM numerologies </w:t>
      </w:r>
      <w:r w:rsidR="00190F9B" w:rsidRPr="0039797C">
        <w:rPr>
          <w:rFonts w:eastAsia="宋体" w:hint="eastAsia"/>
        </w:rPr>
        <w:t>scaled from single basic numerology.</w:t>
      </w:r>
      <w:r w:rsidR="00190F9B" w:rsidRPr="0039797C">
        <w:t xml:space="preserve"> </w:t>
      </w:r>
      <w:r w:rsidR="00190F9B" w:rsidRPr="0039797C">
        <w:rPr>
          <w:rFonts w:eastAsia="宋体" w:hint="eastAsia"/>
        </w:rPr>
        <w:t>It is also desirable to have t</w:t>
      </w:r>
      <w:r w:rsidR="00190F9B" w:rsidRPr="0039797C">
        <w:rPr>
          <w:rFonts w:eastAsia="宋体"/>
        </w:rPr>
        <w:t xml:space="preserve">he subcarrier spacing for the NR scalable </w:t>
      </w:r>
      <w:r w:rsidR="00190F9B" w:rsidRPr="0039797C">
        <w:rPr>
          <w:rFonts w:eastAsia="宋体" w:hint="eastAsia"/>
        </w:rPr>
        <w:t xml:space="preserve">factor as </w:t>
      </w:r>
      <w:r w:rsidR="00190F9B" w:rsidRPr="0039797C">
        <w:rPr>
          <w:rFonts w:eastAsia="MS Mincho"/>
          <w:lang w:eastAsia="ja-JP"/>
        </w:rPr>
        <w:t>2</w:t>
      </w:r>
      <w:r w:rsidR="00190F9B" w:rsidRPr="0039797C">
        <w:rPr>
          <w:rFonts w:eastAsia="宋体" w:hint="eastAsia"/>
          <w:vertAlign w:val="superscript"/>
        </w:rPr>
        <w:t>n</w:t>
      </w:r>
      <w:r w:rsidR="00190F9B" w:rsidRPr="0039797C">
        <w:rPr>
          <w:rFonts w:eastAsia="宋体" w:hint="eastAsia"/>
        </w:rPr>
        <w:t xml:space="preserve">, which m is an integer value. The </w:t>
      </w:r>
      <w:r w:rsidR="00190F9B" w:rsidRPr="0039797C">
        <w:rPr>
          <w:rFonts w:eastAsia="宋体"/>
        </w:rPr>
        <w:t>number of symbol also plays</w:t>
      </w:r>
      <w:r w:rsidR="00190F9B" w:rsidRPr="0039797C">
        <w:rPr>
          <w:rFonts w:eastAsia="宋体" w:hint="eastAsia"/>
        </w:rPr>
        <w:t xml:space="preserve"> an </w:t>
      </w:r>
      <w:r w:rsidR="00190F9B" w:rsidRPr="0039797C">
        <w:rPr>
          <w:rFonts w:eastAsia="宋体"/>
        </w:rPr>
        <w:t>important</w:t>
      </w:r>
      <w:r w:rsidR="00190F9B" w:rsidRPr="0039797C">
        <w:rPr>
          <w:rFonts w:eastAsia="宋体" w:hint="eastAsia"/>
        </w:rPr>
        <w:t xml:space="preserve"> factor of scaling.</w:t>
      </w:r>
    </w:p>
    <w:p w:rsidR="00190F9B" w:rsidRDefault="00190F9B" w:rsidP="00190F9B">
      <w:pPr>
        <w:snapToGrid w:val="0"/>
        <w:spacing w:line="264" w:lineRule="auto"/>
        <w:jc w:val="both"/>
        <w:rPr>
          <w:rFonts w:eastAsia="宋体"/>
        </w:rPr>
      </w:pPr>
      <w:r>
        <w:rPr>
          <w:rFonts w:eastAsia="宋体"/>
          <w:lang w:val="en-GB"/>
        </w:rPr>
        <w:t>T</w:t>
      </w:r>
      <w:r>
        <w:rPr>
          <w:rFonts w:eastAsia="宋体"/>
        </w:rPr>
        <w:t xml:space="preserve">o meet the forward compatibility requirement, the overall numerology and frame structure design should also consider the possible future introduction of other numerologies from other families, i.e. with other base sub-carrier </w:t>
      </w:r>
      <w:proofErr w:type="spellStart"/>
      <w:r>
        <w:rPr>
          <w:rFonts w:eastAsia="宋体"/>
        </w:rPr>
        <w:t>spacings</w:t>
      </w:r>
      <w:proofErr w:type="spellEnd"/>
      <w:r>
        <w:rPr>
          <w:rFonts w:eastAsia="宋体"/>
        </w:rPr>
        <w:t xml:space="preserve"> f</w:t>
      </w:r>
      <w:r w:rsidRPr="00B40F27">
        <w:rPr>
          <w:rFonts w:eastAsia="宋体"/>
          <w:vertAlign w:val="subscript"/>
        </w:rPr>
        <w:t>0</w:t>
      </w:r>
      <w:r>
        <w:rPr>
          <w:rFonts w:eastAsia="宋体"/>
        </w:rPr>
        <w:t xml:space="preserve">. For example, new combinations of sub-carrier spacing and CP duration may be required in the future. Ways to smoothly introduce, i.e. without significantly added complexity, changed frame structure </w:t>
      </w:r>
      <w:proofErr w:type="spellStart"/>
      <w:r>
        <w:rPr>
          <w:rFonts w:eastAsia="宋体"/>
        </w:rPr>
        <w:lastRenderedPageBreak/>
        <w:t>etc</w:t>
      </w:r>
      <w:proofErr w:type="spellEnd"/>
      <w:r>
        <w:rPr>
          <w:rFonts w:eastAsia="宋体"/>
        </w:rPr>
        <w:t xml:space="preserve">, such new numerologies into the existing numerology and frame structure framework should be considered in the study, even though the details of such numerologies are not </w:t>
      </w:r>
      <w:r>
        <w:rPr>
          <w:rFonts w:eastAsia="宋体" w:hint="eastAsia"/>
        </w:rPr>
        <w:t>provided</w:t>
      </w:r>
      <w:r>
        <w:rPr>
          <w:rFonts w:eastAsia="宋体"/>
        </w:rPr>
        <w:t>.</w:t>
      </w:r>
    </w:p>
    <w:p w:rsidR="00190F9B" w:rsidRDefault="00190F9B" w:rsidP="00190F9B">
      <w:pPr>
        <w:snapToGrid w:val="0"/>
        <w:spacing w:line="276" w:lineRule="auto"/>
        <w:jc w:val="both"/>
        <w:rPr>
          <w:rFonts w:eastAsia="宋体"/>
        </w:rPr>
      </w:pPr>
    </w:p>
    <w:p w:rsidR="00190F9B" w:rsidRPr="0039797C" w:rsidRDefault="00190F9B" w:rsidP="00190F9B">
      <w:pPr>
        <w:snapToGrid w:val="0"/>
        <w:spacing w:line="276" w:lineRule="auto"/>
        <w:jc w:val="both"/>
        <w:rPr>
          <w:rFonts w:eastAsia="宋体" w:hint="eastAsia"/>
        </w:rPr>
      </w:pPr>
      <w:r w:rsidRPr="0039797C">
        <w:rPr>
          <w:rFonts w:eastAsia="宋体" w:hint="eastAsia"/>
        </w:rPr>
        <w:t xml:space="preserve">However, it is not the best method to multiplexing </w:t>
      </w:r>
      <w:r w:rsidRPr="0039797C">
        <w:rPr>
          <w:rFonts w:eastAsia="宋体"/>
        </w:rPr>
        <w:t>different</w:t>
      </w:r>
      <w:r w:rsidRPr="0039797C">
        <w:rPr>
          <w:rFonts w:eastAsia="宋体" w:hint="eastAsia"/>
        </w:rPr>
        <w:t xml:space="preserve"> numerologies into same network and same carrier as it will bring more overhead by guard-subcarriers. Percentage of overhead will depends on the exact value of subcarrier spacing and sampling rate</w:t>
      </w:r>
      <w:r>
        <w:rPr>
          <w:rFonts w:eastAsia="宋体" w:hint="eastAsia"/>
        </w:rPr>
        <w:t xml:space="preserve">, </w:t>
      </w:r>
      <w:r>
        <w:rPr>
          <w:rFonts w:eastAsia="宋体"/>
        </w:rPr>
        <w:t>which</w:t>
      </w:r>
      <w:r>
        <w:rPr>
          <w:rFonts w:eastAsia="宋体" w:hint="eastAsia"/>
        </w:rPr>
        <w:t xml:space="preserve"> will bring uncertainty for forward </w:t>
      </w:r>
      <w:r>
        <w:rPr>
          <w:rFonts w:eastAsia="宋体"/>
        </w:rPr>
        <w:t>compatibility</w:t>
      </w:r>
      <w:r w:rsidRPr="0039797C">
        <w:rPr>
          <w:rFonts w:eastAsia="宋体" w:hint="eastAsia"/>
        </w:rPr>
        <w:t>.</w:t>
      </w:r>
      <w:r>
        <w:rPr>
          <w:rFonts w:eastAsia="宋体" w:hint="eastAsia"/>
        </w:rPr>
        <w:t xml:space="preserve"> Thus,</w:t>
      </w:r>
      <w:r>
        <w:rPr>
          <w:rFonts w:eastAsia="宋体"/>
        </w:rPr>
        <w:t xml:space="preserve"> within one</w:t>
      </w:r>
      <w:r>
        <w:rPr>
          <w:rFonts w:eastAsia="宋体" w:hint="eastAsia"/>
        </w:rPr>
        <w:t xml:space="preserve"> carrier of </w:t>
      </w:r>
      <w:r>
        <w:rPr>
          <w:rFonts w:eastAsia="宋体"/>
        </w:rPr>
        <w:t>a</w:t>
      </w:r>
      <w:r>
        <w:rPr>
          <w:rFonts w:eastAsia="宋体" w:hint="eastAsia"/>
        </w:rPr>
        <w:t xml:space="preserve"> network</w:t>
      </w:r>
      <w:r>
        <w:rPr>
          <w:rFonts w:eastAsia="宋体"/>
        </w:rPr>
        <w:t>,</w:t>
      </w:r>
      <w:r>
        <w:rPr>
          <w:rFonts w:eastAsia="宋体" w:hint="eastAsia"/>
        </w:rPr>
        <w:t xml:space="preserve"> </w:t>
      </w:r>
      <w:r>
        <w:rPr>
          <w:rFonts w:eastAsia="宋体"/>
        </w:rPr>
        <w:t>numerology adaptation</w:t>
      </w:r>
      <w:r>
        <w:rPr>
          <w:rFonts w:eastAsia="宋体" w:hint="eastAsia"/>
        </w:rPr>
        <w:t xml:space="preserve"> </w:t>
      </w:r>
      <w:r>
        <w:rPr>
          <w:rFonts w:eastAsia="宋体"/>
        </w:rPr>
        <w:t xml:space="preserve">based on changing the number of symbols per </w:t>
      </w:r>
      <w:proofErr w:type="spellStart"/>
      <w:r>
        <w:rPr>
          <w:rFonts w:eastAsia="宋体"/>
        </w:rPr>
        <w:t>subframe</w:t>
      </w:r>
      <w:proofErr w:type="spellEnd"/>
      <w:r>
        <w:rPr>
          <w:rFonts w:eastAsia="宋体" w:hint="eastAsia"/>
        </w:rPr>
        <w:t xml:space="preserve"> is </w:t>
      </w:r>
      <w:r>
        <w:rPr>
          <w:rFonts w:eastAsia="宋体"/>
        </w:rPr>
        <w:t xml:space="preserve">preferred to scaling of subcarrier spacing, since it </w:t>
      </w:r>
      <w:r>
        <w:rPr>
          <w:rFonts w:eastAsia="宋体" w:hint="eastAsia"/>
        </w:rPr>
        <w:t>ensure</w:t>
      </w:r>
      <w:r>
        <w:rPr>
          <w:rFonts w:eastAsia="宋体"/>
        </w:rPr>
        <w:t>s</w:t>
      </w:r>
      <w:r>
        <w:rPr>
          <w:rFonts w:eastAsia="宋体" w:hint="eastAsia"/>
        </w:rPr>
        <w:t xml:space="preserve"> better forward </w:t>
      </w:r>
      <w:r>
        <w:rPr>
          <w:rFonts w:eastAsia="宋体"/>
        </w:rPr>
        <w:t>compatibility</w:t>
      </w:r>
      <w:r>
        <w:rPr>
          <w:rFonts w:eastAsia="宋体" w:hint="eastAsia"/>
        </w:rPr>
        <w:t xml:space="preserve"> and reduce</w:t>
      </w:r>
      <w:r>
        <w:rPr>
          <w:rFonts w:eastAsia="宋体"/>
        </w:rPr>
        <w:t>s</w:t>
      </w:r>
      <w:r>
        <w:rPr>
          <w:rFonts w:eastAsia="宋体" w:hint="eastAsia"/>
        </w:rPr>
        <w:t xml:space="preserve"> overhead.</w:t>
      </w:r>
    </w:p>
    <w:p w:rsidR="00190F9B" w:rsidRDefault="00190F9B" w:rsidP="00190F9B">
      <w:pPr>
        <w:snapToGrid w:val="0"/>
        <w:spacing w:line="264" w:lineRule="auto"/>
        <w:jc w:val="both"/>
        <w:rPr>
          <w:rFonts w:eastAsia="宋体"/>
        </w:rPr>
      </w:pPr>
    </w:p>
    <w:p w:rsidR="0031570F" w:rsidRPr="00E915BC" w:rsidRDefault="00190F9B" w:rsidP="00E915BC">
      <w:pPr>
        <w:snapToGrid w:val="0"/>
        <w:spacing w:line="264" w:lineRule="auto"/>
        <w:rPr>
          <w:rFonts w:eastAsia="宋体"/>
          <w:b/>
        </w:rPr>
      </w:pPr>
      <w:r w:rsidRPr="00190F9B">
        <w:rPr>
          <w:rFonts w:eastAsia="宋体" w:hint="eastAsia"/>
          <w:b/>
          <w:i/>
        </w:rPr>
        <w:t xml:space="preserve">Proposal </w:t>
      </w:r>
      <w:r w:rsidRPr="00190F9B">
        <w:rPr>
          <w:rFonts w:eastAsia="宋体"/>
          <w:b/>
          <w:i/>
        </w:rPr>
        <w:t>2</w:t>
      </w:r>
      <w:r w:rsidRPr="00190F9B">
        <w:rPr>
          <w:rFonts w:eastAsia="宋体" w:hint="eastAsia"/>
          <w:b/>
          <w:i/>
        </w:rPr>
        <w:t>：</w:t>
      </w:r>
      <w:r w:rsidRPr="00190F9B">
        <w:rPr>
          <w:rFonts w:eastAsia="宋体" w:hint="eastAsia"/>
          <w:i/>
        </w:rPr>
        <w:t xml:space="preserve">The design of </w:t>
      </w:r>
      <w:r w:rsidRPr="00190F9B">
        <w:rPr>
          <w:rFonts w:eastAsia="宋体"/>
          <w:i/>
        </w:rPr>
        <w:t>NR numerology and frame structure should prioritize forward com</w:t>
      </w:r>
      <w:r w:rsidRPr="00190F9B">
        <w:rPr>
          <w:rFonts w:eastAsia="宋体" w:hint="eastAsia"/>
          <w:i/>
        </w:rPr>
        <w:t>p</w:t>
      </w:r>
      <w:r w:rsidRPr="00190F9B">
        <w:rPr>
          <w:rFonts w:eastAsia="宋体"/>
          <w:i/>
        </w:rPr>
        <w:t>atibility,</w:t>
      </w:r>
      <w:r w:rsidRPr="00190F9B">
        <w:rPr>
          <w:rFonts w:eastAsia="宋体" w:hint="eastAsia"/>
          <w:i/>
        </w:rPr>
        <w:t xml:space="preserve"> </w:t>
      </w:r>
      <w:r w:rsidRPr="00190F9B">
        <w:rPr>
          <w:rFonts w:eastAsia="宋体"/>
          <w:i/>
        </w:rPr>
        <w:t xml:space="preserve">in order to ensure smooth evolution </w:t>
      </w:r>
      <w:r w:rsidRPr="00190F9B">
        <w:rPr>
          <w:rFonts w:eastAsia="宋体" w:hint="eastAsia"/>
          <w:i/>
        </w:rPr>
        <w:t xml:space="preserve">to </w:t>
      </w:r>
      <w:r w:rsidRPr="00190F9B">
        <w:rPr>
          <w:rFonts w:eastAsia="宋体"/>
          <w:i/>
        </w:rPr>
        <w:t>accommodate</w:t>
      </w:r>
      <w:r w:rsidRPr="00190F9B">
        <w:rPr>
          <w:rFonts w:eastAsia="宋体" w:hint="eastAsia"/>
          <w:i/>
        </w:rPr>
        <w:t xml:space="preserve"> </w:t>
      </w:r>
      <w:r w:rsidRPr="00190F9B">
        <w:rPr>
          <w:rFonts w:eastAsia="宋体"/>
          <w:i/>
        </w:rPr>
        <w:t>future</w:t>
      </w:r>
      <w:r w:rsidRPr="00190F9B">
        <w:rPr>
          <w:rFonts w:eastAsia="宋体" w:hint="eastAsia"/>
          <w:i/>
        </w:rPr>
        <w:t xml:space="preserve"> services</w:t>
      </w:r>
      <w:r w:rsidRPr="00190F9B">
        <w:rPr>
          <w:rFonts w:eastAsia="宋体"/>
          <w:i/>
        </w:rPr>
        <w:t xml:space="preserve"> and use cases</w:t>
      </w:r>
      <w:r w:rsidRPr="00190F9B">
        <w:rPr>
          <w:rFonts w:eastAsia="宋体" w:hint="eastAsia"/>
          <w:i/>
        </w:rPr>
        <w:t xml:space="preserve">. </w:t>
      </w:r>
      <w:r w:rsidRPr="00190F9B">
        <w:rPr>
          <w:rFonts w:eastAsia="宋体"/>
          <w:i/>
        </w:rPr>
        <w:t>Within one</w:t>
      </w:r>
      <w:r w:rsidRPr="00190F9B">
        <w:rPr>
          <w:rFonts w:eastAsia="宋体" w:hint="eastAsia"/>
          <w:i/>
        </w:rPr>
        <w:t xml:space="preserve"> carrier of </w:t>
      </w:r>
      <w:r w:rsidRPr="00190F9B">
        <w:rPr>
          <w:rFonts w:eastAsia="宋体"/>
          <w:i/>
        </w:rPr>
        <w:t>a</w:t>
      </w:r>
      <w:r w:rsidRPr="00190F9B">
        <w:rPr>
          <w:rFonts w:eastAsia="宋体" w:hint="eastAsia"/>
          <w:i/>
        </w:rPr>
        <w:t xml:space="preserve"> network</w:t>
      </w:r>
      <w:r w:rsidRPr="00190F9B">
        <w:rPr>
          <w:rFonts w:eastAsia="宋体"/>
          <w:i/>
        </w:rPr>
        <w:t>,</w:t>
      </w:r>
      <w:r w:rsidRPr="00190F9B">
        <w:rPr>
          <w:rFonts w:eastAsia="宋体" w:hint="eastAsia"/>
          <w:i/>
        </w:rPr>
        <w:t xml:space="preserve"> </w:t>
      </w:r>
      <w:r w:rsidRPr="00190F9B">
        <w:rPr>
          <w:rFonts w:eastAsia="宋体"/>
          <w:i/>
        </w:rPr>
        <w:t>numerology adaptation</w:t>
      </w:r>
      <w:r w:rsidRPr="00190F9B">
        <w:rPr>
          <w:rFonts w:eastAsia="宋体" w:hint="eastAsia"/>
          <w:i/>
        </w:rPr>
        <w:t xml:space="preserve"> </w:t>
      </w:r>
      <w:r w:rsidRPr="00190F9B">
        <w:rPr>
          <w:rFonts w:eastAsia="宋体"/>
          <w:i/>
        </w:rPr>
        <w:t xml:space="preserve">based on changing the number of symbols per </w:t>
      </w:r>
      <w:proofErr w:type="spellStart"/>
      <w:r w:rsidRPr="00190F9B">
        <w:rPr>
          <w:rFonts w:eastAsia="宋体"/>
          <w:i/>
        </w:rPr>
        <w:t>subframe</w:t>
      </w:r>
      <w:proofErr w:type="spellEnd"/>
      <w:r w:rsidRPr="00190F9B">
        <w:rPr>
          <w:rFonts w:eastAsia="宋体" w:hint="eastAsia"/>
          <w:i/>
        </w:rPr>
        <w:t xml:space="preserve"> is </w:t>
      </w:r>
      <w:r w:rsidRPr="00190F9B">
        <w:rPr>
          <w:rFonts w:eastAsia="宋体"/>
          <w:i/>
        </w:rPr>
        <w:t xml:space="preserve">preferred to scaling of subcarrier spacing, since it </w:t>
      </w:r>
      <w:r w:rsidRPr="00190F9B">
        <w:rPr>
          <w:rFonts w:eastAsia="宋体" w:hint="eastAsia"/>
          <w:i/>
        </w:rPr>
        <w:t>ensure</w:t>
      </w:r>
      <w:r w:rsidRPr="00190F9B">
        <w:rPr>
          <w:rFonts w:eastAsia="宋体"/>
          <w:i/>
        </w:rPr>
        <w:t>s</w:t>
      </w:r>
      <w:r w:rsidRPr="00190F9B">
        <w:rPr>
          <w:rFonts w:eastAsia="宋体" w:hint="eastAsia"/>
          <w:i/>
        </w:rPr>
        <w:t xml:space="preserve"> better forward </w:t>
      </w:r>
      <w:r w:rsidRPr="00190F9B">
        <w:rPr>
          <w:rFonts w:eastAsia="宋体"/>
          <w:i/>
        </w:rPr>
        <w:t>compatibility</w:t>
      </w:r>
      <w:r w:rsidRPr="00190F9B">
        <w:rPr>
          <w:rFonts w:eastAsia="宋体" w:hint="eastAsia"/>
          <w:i/>
        </w:rPr>
        <w:t xml:space="preserve"> and reduce</w:t>
      </w:r>
      <w:r w:rsidRPr="00190F9B">
        <w:rPr>
          <w:rFonts w:eastAsia="宋体"/>
          <w:i/>
        </w:rPr>
        <w:t>s</w:t>
      </w:r>
      <w:r w:rsidRPr="00190F9B">
        <w:rPr>
          <w:rFonts w:eastAsia="宋体" w:hint="eastAsia"/>
          <w:i/>
        </w:rPr>
        <w:t xml:space="preserve"> overhead.</w:t>
      </w:r>
    </w:p>
    <w:p w:rsidR="0031570F" w:rsidRPr="00D02F5A" w:rsidRDefault="00D02F5A" w:rsidP="00D02F5A">
      <w:pPr>
        <w:numPr>
          <w:ilvl w:val="0"/>
          <w:numId w:val="1"/>
        </w:numPr>
        <w:ind w:left="357" w:hanging="357"/>
        <w:rPr>
          <w:b/>
          <w:sz w:val="30"/>
          <w:szCs w:val="30"/>
        </w:rPr>
      </w:pPr>
      <w:r>
        <w:rPr>
          <w:b/>
          <w:sz w:val="30"/>
          <w:szCs w:val="30"/>
        </w:rPr>
        <w:t>User centric system design</w:t>
      </w:r>
    </w:p>
    <w:p w:rsidR="00AE3567" w:rsidRDefault="00D02F5A" w:rsidP="00E301E5">
      <w:pPr>
        <w:adjustRightInd/>
        <w:snapToGrid w:val="0"/>
        <w:spacing w:afterLines="50" w:after="156" w:line="276" w:lineRule="auto"/>
        <w:jc w:val="both"/>
        <w:rPr>
          <w:szCs w:val="20"/>
        </w:rPr>
      </w:pPr>
      <w:r>
        <w:rPr>
          <w:szCs w:val="20"/>
        </w:rPr>
        <w:t>In LTE,</w:t>
      </w:r>
      <w:r w:rsidR="004137FF">
        <w:rPr>
          <w:szCs w:val="20"/>
        </w:rPr>
        <w:t xml:space="preserve"> system was</w:t>
      </w:r>
      <w:r>
        <w:rPr>
          <w:szCs w:val="20"/>
        </w:rPr>
        <w:t xml:space="preserve"> designed </w:t>
      </w:r>
      <w:r w:rsidR="004137FF">
        <w:rPr>
          <w:szCs w:val="20"/>
        </w:rPr>
        <w:t>based</w:t>
      </w:r>
      <w:r w:rsidR="00AE3567">
        <w:rPr>
          <w:szCs w:val="20"/>
        </w:rPr>
        <w:t xml:space="preserve"> </w:t>
      </w:r>
      <w:r w:rsidR="004137FF">
        <w:rPr>
          <w:szCs w:val="20"/>
        </w:rPr>
        <w:t>on cell centric manner. Signals/channels including reference signals, common channels are cell speci</w:t>
      </w:r>
      <w:r w:rsidR="00F15DDF">
        <w:rPr>
          <w:szCs w:val="20"/>
        </w:rPr>
        <w:t xml:space="preserve">fic based on physical cell ID. </w:t>
      </w:r>
      <w:r w:rsidR="004137FF">
        <w:rPr>
          <w:szCs w:val="20"/>
        </w:rPr>
        <w:t>Later in LTE-Advanced, the trend is to reduce the coupling with physical cell ID. e.g. Reference signals are based on UE specific configurable virtual cell ID.  This made it more flexible for adapting to</w:t>
      </w:r>
      <w:r w:rsidR="00F15DDF">
        <w:rPr>
          <w:szCs w:val="20"/>
        </w:rPr>
        <w:t xml:space="preserve"> different network deployment. </w:t>
      </w:r>
      <w:r w:rsidR="004137FF">
        <w:rPr>
          <w:szCs w:val="20"/>
        </w:rPr>
        <w:t>However, to support legacy LTE UEs, the mandatory cell specific signals are still transmitted</w:t>
      </w:r>
      <w:r w:rsidR="00496761">
        <w:rPr>
          <w:szCs w:val="20"/>
        </w:rPr>
        <w:t xml:space="preserve"> periodically</w:t>
      </w:r>
      <w:r w:rsidR="00F15DDF">
        <w:rPr>
          <w:szCs w:val="20"/>
        </w:rPr>
        <w:t xml:space="preserve">. </w:t>
      </w:r>
      <w:r w:rsidR="004137FF">
        <w:rPr>
          <w:szCs w:val="20"/>
        </w:rPr>
        <w:t xml:space="preserve">This </w:t>
      </w:r>
      <w:r w:rsidR="00496761">
        <w:rPr>
          <w:szCs w:val="20"/>
        </w:rPr>
        <w:t>incurs</w:t>
      </w:r>
      <w:r w:rsidR="004137FF">
        <w:rPr>
          <w:szCs w:val="20"/>
        </w:rPr>
        <w:t xml:space="preserve"> issues </w:t>
      </w:r>
      <w:r w:rsidR="00496761">
        <w:rPr>
          <w:szCs w:val="20"/>
        </w:rPr>
        <w:t>like</w:t>
      </w:r>
      <w:r w:rsidR="004137FF">
        <w:rPr>
          <w:szCs w:val="20"/>
        </w:rPr>
        <w:t xml:space="preserve"> interference and power consumption issues. </w:t>
      </w:r>
    </w:p>
    <w:p w:rsidR="00D06F85" w:rsidRDefault="00AE3567" w:rsidP="00E301E5">
      <w:pPr>
        <w:adjustRightInd/>
        <w:snapToGrid w:val="0"/>
        <w:spacing w:afterLines="50" w:after="156" w:line="276" w:lineRule="auto"/>
        <w:jc w:val="both"/>
        <w:rPr>
          <w:szCs w:val="20"/>
        </w:rPr>
      </w:pPr>
      <w:r>
        <w:rPr>
          <w:szCs w:val="20"/>
        </w:rPr>
        <w:t>In NR system, it is expected to be based more on virtual nod</w:t>
      </w:r>
      <w:r w:rsidR="00F15DDF">
        <w:rPr>
          <w:szCs w:val="20"/>
        </w:rPr>
        <w:t xml:space="preserve">es rather than physical cells. </w:t>
      </w:r>
      <w:r>
        <w:rPr>
          <w:szCs w:val="20"/>
        </w:rPr>
        <w:t>The virtual nodes include beams based virtual c</w:t>
      </w:r>
      <w:r w:rsidR="00F15DDF">
        <w:rPr>
          <w:szCs w:val="20"/>
        </w:rPr>
        <w:t xml:space="preserve">ell which is more UE specific. </w:t>
      </w:r>
      <w:r>
        <w:rPr>
          <w:szCs w:val="20"/>
        </w:rPr>
        <w:t>T</w:t>
      </w:r>
      <w:r w:rsidR="00496761">
        <w:rPr>
          <w:szCs w:val="20"/>
        </w:rPr>
        <w:t xml:space="preserve">he NR system design should be flexible and let the network choose to transmit signals only when it is necessary. </w:t>
      </w:r>
      <w:r w:rsidR="006A42F6">
        <w:rPr>
          <w:szCs w:val="20"/>
        </w:rPr>
        <w:t xml:space="preserve">To ensure good forward compatibility, the design principle </w:t>
      </w:r>
      <w:r w:rsidR="00CA7B1E">
        <w:rPr>
          <w:szCs w:val="20"/>
        </w:rPr>
        <w:t>is to minimize mandatory signals in the network for lower interference and better network efficiency.</w:t>
      </w:r>
      <w:r w:rsidR="00496761">
        <w:rPr>
          <w:szCs w:val="20"/>
        </w:rPr>
        <w:t xml:space="preserve"> </w:t>
      </w:r>
      <w:r w:rsidR="00CA7B1E">
        <w:rPr>
          <w:szCs w:val="20"/>
        </w:rPr>
        <w:t xml:space="preserve"> In the following sub-sections, </w:t>
      </w:r>
      <w:r w:rsidR="00496761">
        <w:rPr>
          <w:szCs w:val="20"/>
        </w:rPr>
        <w:t xml:space="preserve">we discuss the flexible </w:t>
      </w:r>
      <w:r w:rsidR="00CA7B1E">
        <w:rPr>
          <w:szCs w:val="20"/>
        </w:rPr>
        <w:t xml:space="preserve">design using the examples </w:t>
      </w:r>
      <w:r w:rsidR="00496761">
        <w:rPr>
          <w:szCs w:val="20"/>
        </w:rPr>
        <w:t xml:space="preserve">of reference signals and </w:t>
      </w:r>
      <w:r w:rsidR="00CA7B1E">
        <w:rPr>
          <w:szCs w:val="20"/>
        </w:rPr>
        <w:t>broadcast channel for system information</w:t>
      </w:r>
      <w:r w:rsidR="00496761">
        <w:rPr>
          <w:szCs w:val="20"/>
        </w:rPr>
        <w:t>.</w:t>
      </w:r>
    </w:p>
    <w:p w:rsidR="00AE3567" w:rsidRPr="00AE3567" w:rsidRDefault="00AE3567" w:rsidP="00E301E5">
      <w:pPr>
        <w:adjustRightInd/>
        <w:snapToGrid w:val="0"/>
        <w:spacing w:afterLines="50" w:after="156" w:line="276" w:lineRule="auto"/>
        <w:jc w:val="both"/>
        <w:rPr>
          <w:b/>
          <w:sz w:val="22"/>
        </w:rPr>
      </w:pPr>
      <w:r w:rsidRPr="00AE3567">
        <w:rPr>
          <w:b/>
          <w:sz w:val="22"/>
        </w:rPr>
        <w:t>3.1 Reference Signals</w:t>
      </w:r>
    </w:p>
    <w:p w:rsidR="00805CA7" w:rsidRDefault="00EF5815" w:rsidP="00987CA6">
      <w:pPr>
        <w:adjustRightInd/>
        <w:snapToGrid w:val="0"/>
        <w:spacing w:afterLines="50" w:after="156" w:line="276" w:lineRule="auto"/>
        <w:jc w:val="both"/>
        <w:rPr>
          <w:rFonts w:eastAsia="MS Mincho"/>
          <w:lang w:eastAsia="ja-JP"/>
        </w:rPr>
      </w:pPr>
      <w:r>
        <w:rPr>
          <w:rFonts w:eastAsia="MS Mincho"/>
          <w:lang w:eastAsia="ja-JP"/>
        </w:rPr>
        <w:t>According to the agreement in RAN1#84bis, we should strive for m</w:t>
      </w:r>
      <w:r w:rsidRPr="00CD0165">
        <w:rPr>
          <w:rFonts w:eastAsia="MS Mincho"/>
          <w:lang w:eastAsia="ja-JP"/>
        </w:rPr>
        <w:t>inimizing transmission of always-on signals</w:t>
      </w:r>
      <w:r>
        <w:rPr>
          <w:rFonts w:eastAsia="MS Mincho"/>
          <w:lang w:eastAsia="ja-JP"/>
        </w:rPr>
        <w:t>.  Therefore, always-on reference signals like CRS should be avoided.</w:t>
      </w:r>
      <w:r>
        <w:rPr>
          <w:rFonts w:eastAsia="MS Mincho"/>
          <w:lang w:eastAsia="ja-JP"/>
        </w:rPr>
        <w:t xml:space="preserve">  </w:t>
      </w:r>
      <w:r w:rsidR="00AE3567">
        <w:rPr>
          <w:szCs w:val="20"/>
          <w:lang w:val="en-GB"/>
        </w:rPr>
        <w:t>Reference signals are traditionally used for</w:t>
      </w:r>
      <w:r w:rsidR="00F15DDF">
        <w:rPr>
          <w:szCs w:val="20"/>
          <w:lang w:val="en-GB"/>
        </w:rPr>
        <w:t xml:space="preserve"> measurement and demodulation. </w:t>
      </w:r>
      <w:r w:rsidR="00AE3567">
        <w:rPr>
          <w:szCs w:val="20"/>
          <w:lang w:val="en-GB"/>
        </w:rPr>
        <w:t xml:space="preserve">Reference signal contamination issue can be a major issue to the network if reference </w:t>
      </w:r>
      <w:r w:rsidR="0024567E">
        <w:rPr>
          <w:szCs w:val="20"/>
          <w:lang w:val="en-GB"/>
        </w:rPr>
        <w:t xml:space="preserve">signals are not designed well. For </w:t>
      </w:r>
      <w:proofErr w:type="gramStart"/>
      <w:r w:rsidR="0024567E">
        <w:rPr>
          <w:szCs w:val="20"/>
          <w:lang w:val="en-GB"/>
        </w:rPr>
        <w:t>example</w:t>
      </w:r>
      <w:proofErr w:type="gramEnd"/>
      <w:r w:rsidR="0024567E">
        <w:rPr>
          <w:szCs w:val="20"/>
          <w:lang w:val="en-GB"/>
        </w:rPr>
        <w:t xml:space="preserve"> i</w:t>
      </w:r>
      <w:r w:rsidR="007A2D26">
        <w:rPr>
          <w:szCs w:val="20"/>
          <w:lang w:val="en-GB"/>
        </w:rPr>
        <w:t xml:space="preserve">n LTE, CRS interference significantly reduces the network capacity if there is no interference cancellation. </w:t>
      </w:r>
      <w:r w:rsidR="00987CA6">
        <w:rPr>
          <w:szCs w:val="20"/>
        </w:rPr>
        <w:t xml:space="preserve"> </w:t>
      </w:r>
    </w:p>
    <w:p w:rsidR="007A2D26" w:rsidRPr="00805CA7" w:rsidRDefault="00987CA6" w:rsidP="00E301E5">
      <w:pPr>
        <w:adjustRightInd/>
        <w:snapToGrid w:val="0"/>
        <w:spacing w:afterLines="50" w:after="156" w:line="276" w:lineRule="auto"/>
        <w:jc w:val="both"/>
        <w:rPr>
          <w:szCs w:val="20"/>
        </w:rPr>
      </w:pPr>
      <w:r>
        <w:rPr>
          <w:rFonts w:eastAsia="MS Mincho"/>
          <w:lang w:eastAsia="ja-JP"/>
        </w:rPr>
        <w:t>In addition, we should also avoid periodic reference signal</w:t>
      </w:r>
      <w:r w:rsidR="00805CA7">
        <w:rPr>
          <w:rFonts w:eastAsia="MS Mincho"/>
          <w:lang w:eastAsia="ja-JP"/>
        </w:rPr>
        <w:t xml:space="preserve"> as much as we can</w:t>
      </w:r>
      <w:r>
        <w:rPr>
          <w:rFonts w:eastAsia="MS Mincho"/>
          <w:lang w:eastAsia="ja-JP"/>
        </w:rPr>
        <w:t xml:space="preserve">.  </w:t>
      </w:r>
      <w:r>
        <w:rPr>
          <w:szCs w:val="20"/>
          <w:lang w:val="en-GB"/>
        </w:rPr>
        <w:t xml:space="preserve">If low-frequency carrier assisted high-frequency carrier is considered, it may be possible to always use aperiodic reference signals and </w:t>
      </w:r>
      <w:r>
        <w:rPr>
          <w:szCs w:val="20"/>
          <w:lang w:val="en-GB"/>
        </w:rPr>
        <w:t xml:space="preserve">avoid purely periodic reference signal in high frequency.  To replace periodic reference signals, aperiodic reference signals or multi-shot reference signal with certain periodicity </w:t>
      </w:r>
      <w:r w:rsidR="00805CA7">
        <w:rPr>
          <w:szCs w:val="20"/>
          <w:lang w:val="en-GB"/>
        </w:rPr>
        <w:t xml:space="preserve">can be considered. </w:t>
      </w:r>
      <w:r w:rsidR="00805CA7">
        <w:rPr>
          <w:szCs w:val="20"/>
        </w:rPr>
        <w:t>R</w:t>
      </w:r>
      <w:proofErr w:type="spellStart"/>
      <w:r w:rsidR="007A2D26">
        <w:rPr>
          <w:szCs w:val="20"/>
          <w:lang w:val="en-GB"/>
        </w:rPr>
        <w:t>eference</w:t>
      </w:r>
      <w:proofErr w:type="spellEnd"/>
      <w:r w:rsidR="00805CA7">
        <w:rPr>
          <w:szCs w:val="20"/>
          <w:lang w:val="en-GB"/>
        </w:rPr>
        <w:t xml:space="preserve"> </w:t>
      </w:r>
      <w:r w:rsidR="007A2D26">
        <w:rPr>
          <w:szCs w:val="20"/>
          <w:lang w:val="en-GB"/>
        </w:rPr>
        <w:t>signals should be trans</w:t>
      </w:r>
      <w:r w:rsidR="00F15DDF">
        <w:rPr>
          <w:szCs w:val="20"/>
          <w:lang w:val="en-GB"/>
        </w:rPr>
        <w:t xml:space="preserve">mitted only when it is needed. </w:t>
      </w:r>
      <w:r w:rsidR="007A2D26">
        <w:rPr>
          <w:szCs w:val="20"/>
          <w:lang w:val="en-GB"/>
        </w:rPr>
        <w:t>Fi</w:t>
      </w:r>
      <w:r w:rsidR="003A6500">
        <w:rPr>
          <w:szCs w:val="20"/>
          <w:lang w:val="en-GB"/>
        </w:rPr>
        <w:t>gure 3 illustrates dynamic configuration of</w:t>
      </w:r>
      <w:r w:rsidR="00F15DDF">
        <w:rPr>
          <w:szCs w:val="20"/>
          <w:lang w:val="en-GB"/>
        </w:rPr>
        <w:t xml:space="preserve"> aperiodic CSI measurement RS. </w:t>
      </w:r>
      <w:r w:rsidR="003A6500">
        <w:rPr>
          <w:szCs w:val="20"/>
          <w:lang w:val="en-GB"/>
        </w:rPr>
        <w:t>The aperiodic reference signal is transmitted only when the CSI measurement is triggered.</w:t>
      </w:r>
    </w:p>
    <w:p w:rsidR="007A2D26" w:rsidRPr="009917BE" w:rsidRDefault="003B6109" w:rsidP="00704A9A">
      <w:pPr>
        <w:spacing w:before="120" w:after="120"/>
        <w:jc w:val="center"/>
        <w:rPr>
          <w:szCs w:val="20"/>
        </w:rPr>
      </w:pPr>
      <w:bookmarkStart w:id="8" w:name="OLE_LINK5"/>
      <w:bookmarkStart w:id="9" w:name="OLE_LINK6"/>
      <w:bookmarkStart w:id="10" w:name="OLE_LINK7"/>
      <w:bookmarkStart w:id="11" w:name="OLE_LINK12"/>
      <w:r>
        <w:rPr>
          <w:noProof/>
        </w:rPr>
        <w:drawing>
          <wp:inline distT="0" distB="0" distL="0" distR="0">
            <wp:extent cx="4090009" cy="1092200"/>
            <wp:effectExtent l="19050" t="0" r="5741"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srcRect/>
                    <a:stretch>
                      <a:fillRect/>
                    </a:stretch>
                  </pic:blipFill>
                  <pic:spPr bwMode="auto">
                    <a:xfrm>
                      <a:off x="0" y="0"/>
                      <a:ext cx="4090538" cy="1092341"/>
                    </a:xfrm>
                    <a:prstGeom prst="rect">
                      <a:avLst/>
                    </a:prstGeom>
                    <a:noFill/>
                    <a:ln w="9525">
                      <a:noFill/>
                      <a:miter lim="800000"/>
                      <a:headEnd/>
                      <a:tailEnd/>
                    </a:ln>
                  </pic:spPr>
                </pic:pic>
              </a:graphicData>
            </a:graphic>
          </wp:inline>
        </w:drawing>
      </w:r>
      <w:r>
        <w:object w:dxaOrig="2165" w:dyaOrig="1833">
          <v:shape id="_x0000_i1027" type="#_x0000_t75" style="width:121.65pt;height:93.25pt" o:ole="">
            <v:imagedata r:id="rId13" o:title=""/>
          </v:shape>
          <o:OLEObject Type="Embed" ProgID="Visio.Drawing.11" ShapeID="_x0000_i1027" DrawAspect="Content" ObjectID="_1524761088" r:id="rId14"/>
        </w:object>
      </w:r>
      <w:bookmarkEnd w:id="8"/>
      <w:bookmarkEnd w:id="9"/>
      <w:bookmarkEnd w:id="10"/>
      <w:bookmarkEnd w:id="11"/>
    </w:p>
    <w:p w:rsidR="007A2D26" w:rsidRDefault="007A2D26" w:rsidP="007A2D26">
      <w:pPr>
        <w:spacing w:before="120" w:after="120"/>
        <w:jc w:val="both"/>
        <w:rPr>
          <w:rFonts w:hAnsi="宋体"/>
          <w:szCs w:val="20"/>
        </w:rPr>
      </w:pPr>
      <w:bookmarkStart w:id="12" w:name="OLE_LINK10"/>
      <w:bookmarkStart w:id="13" w:name="OLE_LINK11"/>
      <w:r>
        <w:rPr>
          <w:rFonts w:hint="eastAsia"/>
        </w:rPr>
        <w:t xml:space="preserve">          </w:t>
      </w:r>
      <w:r w:rsidRPr="005C6852">
        <w:rPr>
          <w:rFonts w:hAnsi="宋体" w:hint="eastAsia"/>
          <w:szCs w:val="20"/>
        </w:rPr>
        <w:t xml:space="preserve">Figure </w:t>
      </w:r>
      <w:r>
        <w:rPr>
          <w:rFonts w:hAnsi="宋体"/>
          <w:szCs w:val="20"/>
        </w:rPr>
        <w:t>3</w:t>
      </w:r>
      <w:r w:rsidRPr="005C6852">
        <w:rPr>
          <w:rFonts w:hAnsi="宋体" w:hint="eastAsia"/>
          <w:szCs w:val="20"/>
        </w:rPr>
        <w:t xml:space="preserve"> </w:t>
      </w:r>
      <w:r>
        <w:rPr>
          <w:rFonts w:hAnsi="宋体"/>
          <w:szCs w:val="20"/>
        </w:rPr>
        <w:t>Dynamic c</w:t>
      </w:r>
      <w:r w:rsidRPr="005C6852">
        <w:rPr>
          <w:rFonts w:hAnsi="宋体" w:hint="eastAsia"/>
          <w:szCs w:val="20"/>
        </w:rPr>
        <w:t xml:space="preserve">onfiguration of aperiodic </w:t>
      </w:r>
      <w:r>
        <w:rPr>
          <w:rFonts w:hAnsi="宋体"/>
          <w:szCs w:val="20"/>
        </w:rPr>
        <w:t>measurement RS</w:t>
      </w:r>
      <w:r w:rsidRPr="005C6852">
        <w:rPr>
          <w:rFonts w:hAnsi="宋体" w:hint="eastAsia"/>
          <w:szCs w:val="20"/>
        </w:rPr>
        <w:t xml:space="preserve"> in different domains</w:t>
      </w:r>
    </w:p>
    <w:bookmarkEnd w:id="12"/>
    <w:bookmarkEnd w:id="13"/>
    <w:p w:rsidR="00805CA7" w:rsidRDefault="00805CA7" w:rsidP="00805CA7">
      <w:pPr>
        <w:adjustRightInd/>
        <w:snapToGrid w:val="0"/>
        <w:spacing w:afterLines="50" w:after="156" w:line="276" w:lineRule="auto"/>
        <w:jc w:val="both"/>
        <w:rPr>
          <w:szCs w:val="20"/>
          <w:lang w:val="en-GB"/>
        </w:rPr>
      </w:pPr>
      <w:r>
        <w:rPr>
          <w:szCs w:val="20"/>
          <w:lang w:val="en-GB"/>
        </w:rPr>
        <w:lastRenderedPageBreak/>
        <w:t xml:space="preserve">In addition, we should avoid wideband reference signals. When we consider high frequency band in which typically we have larger bandwidth, multi-level CSI-RS design </w:t>
      </w:r>
      <w:r w:rsidR="00D15F6B">
        <w:rPr>
          <w:szCs w:val="20"/>
          <w:lang w:val="en-GB"/>
        </w:rPr>
        <w:t>should</w:t>
      </w:r>
      <w:r>
        <w:rPr>
          <w:szCs w:val="20"/>
          <w:lang w:val="en-GB"/>
        </w:rPr>
        <w:t xml:space="preserve"> be considered. </w:t>
      </w:r>
      <w:r w:rsidRPr="00805CA7">
        <w:rPr>
          <w:szCs w:val="20"/>
          <w:lang w:val="en-GB"/>
        </w:rPr>
        <w:t xml:space="preserve">The first level reference signals could be </w:t>
      </w:r>
      <w:r>
        <w:rPr>
          <w:szCs w:val="20"/>
          <w:lang w:val="en-GB"/>
        </w:rPr>
        <w:t>configured</w:t>
      </w:r>
      <w:r w:rsidRPr="00805CA7">
        <w:rPr>
          <w:szCs w:val="20"/>
          <w:lang w:val="en-GB"/>
        </w:rPr>
        <w:t xml:space="preserve"> with multiple shots</w:t>
      </w:r>
      <w:r>
        <w:rPr>
          <w:szCs w:val="20"/>
          <w:lang w:val="en-GB"/>
        </w:rPr>
        <w:t xml:space="preserve"> with long periodicity</w:t>
      </w:r>
      <w:r w:rsidR="00F25713">
        <w:rPr>
          <w:szCs w:val="20"/>
          <w:lang w:val="en-GB"/>
        </w:rPr>
        <w:t xml:space="preserve"> which covers wideband</w:t>
      </w:r>
      <w:r w:rsidRPr="00805CA7">
        <w:rPr>
          <w:szCs w:val="20"/>
          <w:lang w:val="en-GB"/>
        </w:rPr>
        <w:t>, and</w:t>
      </w:r>
      <w:r w:rsidR="00F25713">
        <w:rPr>
          <w:szCs w:val="20"/>
          <w:lang w:val="en-GB"/>
        </w:rPr>
        <w:t xml:space="preserve"> is</w:t>
      </w:r>
      <w:r w:rsidRPr="00805CA7">
        <w:rPr>
          <w:szCs w:val="20"/>
          <w:lang w:val="en-GB"/>
        </w:rPr>
        <w:t xml:space="preserve"> shared </w:t>
      </w:r>
      <w:r>
        <w:rPr>
          <w:szCs w:val="20"/>
          <w:lang w:val="en-GB"/>
        </w:rPr>
        <w:t xml:space="preserve">by </w:t>
      </w:r>
      <w:r w:rsidRPr="00805CA7">
        <w:rPr>
          <w:szCs w:val="20"/>
          <w:lang w:val="en-GB"/>
        </w:rPr>
        <w:t>multiple users. The second level reference si</w:t>
      </w:r>
      <w:r w:rsidR="00F25713">
        <w:rPr>
          <w:szCs w:val="20"/>
          <w:lang w:val="en-GB"/>
        </w:rPr>
        <w:t>gnals are user specific and transmitted</w:t>
      </w:r>
      <w:r w:rsidRPr="00805CA7">
        <w:rPr>
          <w:szCs w:val="20"/>
          <w:lang w:val="en-GB"/>
        </w:rPr>
        <w:t xml:space="preserve"> </w:t>
      </w:r>
      <w:proofErr w:type="spellStart"/>
      <w:r w:rsidRPr="00805CA7">
        <w:rPr>
          <w:szCs w:val="20"/>
          <w:lang w:val="en-GB"/>
        </w:rPr>
        <w:t>aperiodically</w:t>
      </w:r>
      <w:proofErr w:type="spellEnd"/>
      <w:r w:rsidRPr="00805CA7">
        <w:rPr>
          <w:szCs w:val="20"/>
          <w:lang w:val="en-GB"/>
        </w:rPr>
        <w:t xml:space="preserve">, and should have high configuration flexibility in RB allocation, port allocation, time domain position, number of repetition and power. </w:t>
      </w:r>
      <w:r w:rsidR="00F25713">
        <w:rPr>
          <w:szCs w:val="20"/>
          <w:lang w:val="en-GB"/>
        </w:rPr>
        <w:t>For example, in figure 3, the 2</w:t>
      </w:r>
      <w:r w:rsidR="00F25713" w:rsidRPr="00F25713">
        <w:rPr>
          <w:szCs w:val="20"/>
          <w:vertAlign w:val="superscript"/>
          <w:lang w:val="en-GB"/>
        </w:rPr>
        <w:t>nd</w:t>
      </w:r>
      <w:r w:rsidR="00F25713">
        <w:rPr>
          <w:szCs w:val="20"/>
          <w:lang w:val="en-GB"/>
        </w:rPr>
        <w:t xml:space="preserve"> level CSI-RS only happens in the scheduled resources.</w:t>
      </w:r>
    </w:p>
    <w:p w:rsidR="00C9309F" w:rsidRDefault="00D15F6B" w:rsidP="00D15F6B">
      <w:pPr>
        <w:adjustRightInd/>
        <w:snapToGrid w:val="0"/>
        <w:spacing w:afterLines="50" w:after="156" w:line="276" w:lineRule="auto"/>
        <w:jc w:val="center"/>
        <w:rPr>
          <w:szCs w:val="20"/>
          <w:lang w:val="en-GB"/>
        </w:rPr>
      </w:pPr>
      <w:r>
        <w:rPr>
          <w:noProof/>
        </w:rPr>
        <w:drawing>
          <wp:inline distT="0" distB="0" distL="0" distR="0" wp14:anchorId="2C88E9A7" wp14:editId="4800AA71">
            <wp:extent cx="3006436" cy="13992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23285" cy="1407137"/>
                    </a:xfrm>
                    <a:prstGeom prst="rect">
                      <a:avLst/>
                    </a:prstGeom>
                  </pic:spPr>
                </pic:pic>
              </a:graphicData>
            </a:graphic>
          </wp:inline>
        </w:drawing>
      </w:r>
    </w:p>
    <w:p w:rsidR="00D15F6B" w:rsidRPr="001C10F2" w:rsidRDefault="00D15F6B" w:rsidP="001C10F2">
      <w:pPr>
        <w:spacing w:before="120" w:after="120"/>
        <w:jc w:val="center"/>
        <w:rPr>
          <w:rFonts w:hAnsi="宋体"/>
          <w:szCs w:val="20"/>
        </w:rPr>
      </w:pPr>
      <w:r w:rsidRPr="005C6852">
        <w:rPr>
          <w:rFonts w:hAnsi="宋体" w:hint="eastAsia"/>
          <w:szCs w:val="20"/>
        </w:rPr>
        <w:t xml:space="preserve">Figure </w:t>
      </w:r>
      <w:r>
        <w:rPr>
          <w:rFonts w:hAnsi="宋体"/>
          <w:szCs w:val="20"/>
        </w:rPr>
        <w:t>4</w:t>
      </w:r>
      <w:r w:rsidRPr="005C6852">
        <w:rPr>
          <w:rFonts w:hAnsi="宋体" w:hint="eastAsia"/>
          <w:szCs w:val="20"/>
        </w:rPr>
        <w:t xml:space="preserve"> </w:t>
      </w:r>
      <w:r>
        <w:rPr>
          <w:rFonts w:hAnsi="宋体"/>
          <w:szCs w:val="20"/>
        </w:rPr>
        <w:t>Multi-level CSI-RS</w:t>
      </w:r>
    </w:p>
    <w:p w:rsidR="00805CA7" w:rsidRPr="00D319A3" w:rsidRDefault="00805CA7" w:rsidP="00805CA7">
      <w:pPr>
        <w:adjustRightInd/>
        <w:snapToGrid w:val="0"/>
        <w:spacing w:afterLines="50" w:after="156" w:line="276" w:lineRule="auto"/>
        <w:jc w:val="both"/>
        <w:rPr>
          <w:rFonts w:eastAsia="宋体"/>
          <w:b/>
          <w:i/>
        </w:rPr>
      </w:pPr>
      <w:r w:rsidRPr="00190F9B">
        <w:rPr>
          <w:rFonts w:eastAsia="宋体" w:hint="eastAsia"/>
          <w:b/>
          <w:i/>
        </w:rPr>
        <w:t xml:space="preserve">Proposal </w:t>
      </w:r>
      <w:r>
        <w:rPr>
          <w:rFonts w:eastAsia="宋体"/>
          <w:b/>
          <w:i/>
        </w:rPr>
        <w:t>3</w:t>
      </w:r>
      <w:r w:rsidRPr="00190F9B">
        <w:rPr>
          <w:rFonts w:eastAsia="宋体" w:hint="eastAsia"/>
          <w:b/>
          <w:i/>
        </w:rPr>
        <w:t>：</w:t>
      </w:r>
      <w:r w:rsidRPr="00EF5815">
        <w:rPr>
          <w:rFonts w:eastAsia="宋体" w:hint="eastAsia"/>
          <w:i/>
        </w:rPr>
        <w:t xml:space="preserve">Regarding reference signal design, we propose the following </w:t>
      </w:r>
      <w:r w:rsidRPr="00EF5815">
        <w:rPr>
          <w:rFonts w:eastAsia="宋体"/>
          <w:i/>
        </w:rPr>
        <w:t xml:space="preserve">design </w:t>
      </w:r>
      <w:r w:rsidRPr="00EF5815">
        <w:rPr>
          <w:rFonts w:eastAsia="宋体" w:hint="eastAsia"/>
          <w:i/>
        </w:rPr>
        <w:t>principles:</w:t>
      </w:r>
    </w:p>
    <w:p w:rsidR="00805CA7" w:rsidRPr="00EF5815" w:rsidRDefault="00980445" w:rsidP="00805CA7">
      <w:pPr>
        <w:pStyle w:val="ab"/>
        <w:numPr>
          <w:ilvl w:val="0"/>
          <w:numId w:val="21"/>
        </w:numPr>
        <w:adjustRightInd/>
        <w:snapToGrid w:val="0"/>
        <w:spacing w:afterLines="50" w:after="156" w:line="276" w:lineRule="auto"/>
        <w:ind w:firstLineChars="0"/>
        <w:jc w:val="both"/>
        <w:rPr>
          <w:i/>
          <w:szCs w:val="20"/>
          <w:lang w:val="en-GB"/>
        </w:rPr>
      </w:pPr>
      <w:r w:rsidRPr="00EF5815">
        <w:rPr>
          <w:rFonts w:eastAsia="MS Mincho"/>
          <w:i/>
          <w:lang w:eastAsia="ja-JP"/>
        </w:rPr>
        <w:t xml:space="preserve">Avoid </w:t>
      </w:r>
      <w:r w:rsidRPr="00EF5815">
        <w:rPr>
          <w:rFonts w:eastAsia="MS Mincho"/>
          <w:i/>
          <w:lang w:eastAsia="ja-JP"/>
        </w:rPr>
        <w:t>always-on reference signals</w:t>
      </w:r>
      <w:r w:rsidR="00EF5815" w:rsidRPr="00EF5815">
        <w:rPr>
          <w:rFonts w:eastAsia="MS Mincho"/>
          <w:i/>
          <w:lang w:eastAsia="ja-JP"/>
        </w:rPr>
        <w:t xml:space="preserve"> </w:t>
      </w:r>
    </w:p>
    <w:p w:rsidR="00980445" w:rsidRPr="00EF5815" w:rsidRDefault="00EF5815" w:rsidP="00805CA7">
      <w:pPr>
        <w:pStyle w:val="ab"/>
        <w:numPr>
          <w:ilvl w:val="0"/>
          <w:numId w:val="21"/>
        </w:numPr>
        <w:adjustRightInd/>
        <w:snapToGrid w:val="0"/>
        <w:spacing w:afterLines="50" w:after="156" w:line="276" w:lineRule="auto"/>
        <w:ind w:firstLineChars="0"/>
        <w:jc w:val="both"/>
        <w:rPr>
          <w:i/>
          <w:szCs w:val="20"/>
          <w:lang w:val="en-GB"/>
        </w:rPr>
      </w:pPr>
      <w:r w:rsidRPr="00EF5815">
        <w:rPr>
          <w:i/>
          <w:szCs w:val="20"/>
          <w:lang w:val="en-GB"/>
        </w:rPr>
        <w:t>Avoid periodic reference signals in a non-standalone system</w:t>
      </w:r>
    </w:p>
    <w:p w:rsidR="00EF5815" w:rsidRPr="00EF5815" w:rsidRDefault="00EF5815" w:rsidP="00805CA7">
      <w:pPr>
        <w:pStyle w:val="ab"/>
        <w:numPr>
          <w:ilvl w:val="0"/>
          <w:numId w:val="21"/>
        </w:numPr>
        <w:adjustRightInd/>
        <w:snapToGrid w:val="0"/>
        <w:spacing w:afterLines="50" w:after="156" w:line="276" w:lineRule="auto"/>
        <w:ind w:firstLineChars="0"/>
        <w:jc w:val="both"/>
        <w:rPr>
          <w:i/>
          <w:szCs w:val="20"/>
          <w:lang w:val="en-GB"/>
        </w:rPr>
      </w:pPr>
      <w:r w:rsidRPr="00EF5815">
        <w:rPr>
          <w:i/>
          <w:szCs w:val="20"/>
          <w:lang w:val="en-GB"/>
        </w:rPr>
        <w:t>Use aperiodic reference signals or configurable multi-shot reference signals</w:t>
      </w:r>
    </w:p>
    <w:p w:rsidR="00805CA7" w:rsidRDefault="00805CA7" w:rsidP="00805CA7">
      <w:pPr>
        <w:pStyle w:val="ab"/>
        <w:numPr>
          <w:ilvl w:val="0"/>
          <w:numId w:val="21"/>
        </w:numPr>
        <w:adjustRightInd/>
        <w:snapToGrid w:val="0"/>
        <w:spacing w:afterLines="50" w:after="156" w:line="276" w:lineRule="auto"/>
        <w:ind w:firstLineChars="0"/>
        <w:jc w:val="both"/>
        <w:rPr>
          <w:i/>
          <w:szCs w:val="20"/>
          <w:lang w:val="en-GB"/>
        </w:rPr>
      </w:pPr>
      <w:r w:rsidRPr="00805CA7">
        <w:rPr>
          <w:i/>
          <w:szCs w:val="20"/>
          <w:lang w:val="en-GB"/>
        </w:rPr>
        <w:t>G</w:t>
      </w:r>
      <w:r w:rsidRPr="00805CA7">
        <w:rPr>
          <w:i/>
          <w:szCs w:val="20"/>
          <w:lang w:val="en-GB"/>
        </w:rPr>
        <w:t>ranularity and overhead of reference signals should be flexibly configured depending on the different requirements of CSI measurement</w:t>
      </w:r>
    </w:p>
    <w:p w:rsidR="00987CA6" w:rsidRPr="00EF5815" w:rsidRDefault="00EF5815" w:rsidP="00E301E5">
      <w:pPr>
        <w:pStyle w:val="ab"/>
        <w:numPr>
          <w:ilvl w:val="0"/>
          <w:numId w:val="21"/>
        </w:numPr>
        <w:adjustRightInd/>
        <w:snapToGrid w:val="0"/>
        <w:spacing w:afterLines="50" w:after="156" w:line="276" w:lineRule="auto"/>
        <w:ind w:firstLineChars="0"/>
        <w:jc w:val="both"/>
        <w:rPr>
          <w:i/>
          <w:szCs w:val="20"/>
          <w:lang w:val="en-GB"/>
        </w:rPr>
      </w:pPr>
      <w:r>
        <w:rPr>
          <w:i/>
          <w:szCs w:val="20"/>
          <w:lang w:val="en-GB"/>
        </w:rPr>
        <w:t>Support multi-level CSI-RS with different configurable granularities</w:t>
      </w:r>
    </w:p>
    <w:p w:rsidR="005105CA" w:rsidRPr="005105CA" w:rsidRDefault="005105CA" w:rsidP="005105CA">
      <w:pPr>
        <w:adjustRightInd/>
        <w:snapToGrid w:val="0"/>
        <w:spacing w:afterLines="50" w:after="156" w:line="276" w:lineRule="auto"/>
        <w:jc w:val="both"/>
        <w:rPr>
          <w:rFonts w:eastAsia="宋体"/>
          <w:i/>
        </w:rPr>
      </w:pPr>
    </w:p>
    <w:p w:rsidR="006A42F6" w:rsidRPr="00220CE0" w:rsidRDefault="003A6500" w:rsidP="00E301E5">
      <w:pPr>
        <w:adjustRightInd/>
        <w:snapToGrid w:val="0"/>
        <w:spacing w:afterLines="50" w:after="156" w:line="276" w:lineRule="auto"/>
        <w:jc w:val="both"/>
        <w:rPr>
          <w:b/>
          <w:sz w:val="22"/>
        </w:rPr>
      </w:pPr>
      <w:r w:rsidRPr="00AE3567">
        <w:rPr>
          <w:b/>
          <w:sz w:val="22"/>
        </w:rPr>
        <w:t>3.</w:t>
      </w:r>
      <w:r>
        <w:rPr>
          <w:b/>
          <w:sz w:val="22"/>
        </w:rPr>
        <w:t>2</w:t>
      </w:r>
      <w:r w:rsidRPr="00AE3567">
        <w:rPr>
          <w:b/>
          <w:sz w:val="22"/>
        </w:rPr>
        <w:t xml:space="preserve"> </w:t>
      </w:r>
      <w:r w:rsidR="006D22A5">
        <w:rPr>
          <w:b/>
          <w:sz w:val="22"/>
        </w:rPr>
        <w:t>S</w:t>
      </w:r>
      <w:r w:rsidR="006A42F6">
        <w:rPr>
          <w:b/>
          <w:sz w:val="22"/>
        </w:rPr>
        <w:t>ystem i</w:t>
      </w:r>
      <w:r>
        <w:rPr>
          <w:b/>
          <w:sz w:val="22"/>
        </w:rPr>
        <w:t>nformation</w:t>
      </w:r>
    </w:p>
    <w:p w:rsidR="00487887" w:rsidRDefault="00487887" w:rsidP="00E301E5">
      <w:pPr>
        <w:adjustRightInd/>
        <w:snapToGrid w:val="0"/>
        <w:spacing w:afterLines="50" w:after="156" w:line="276" w:lineRule="auto"/>
        <w:jc w:val="both"/>
        <w:rPr>
          <w:szCs w:val="20"/>
          <w:lang w:val="en-GB"/>
        </w:rPr>
      </w:pPr>
      <w:r>
        <w:rPr>
          <w:szCs w:val="20"/>
          <w:lang w:val="en-GB"/>
        </w:rPr>
        <w:t>According to the SID [1], both LTE assisted and standalone operation modes are considered. Standalone operation modes may n</w:t>
      </w:r>
      <w:r w:rsidR="00F15DDF">
        <w:rPr>
          <w:szCs w:val="20"/>
          <w:lang w:val="en-GB"/>
        </w:rPr>
        <w:t xml:space="preserve">ot be standardized in Phase I. </w:t>
      </w:r>
      <w:r>
        <w:rPr>
          <w:szCs w:val="20"/>
          <w:lang w:val="en-GB"/>
        </w:rPr>
        <w:t xml:space="preserve">However, when we design the LTE assisted operation mode, we should </w:t>
      </w:r>
      <w:r w:rsidR="00AD0C4F">
        <w:rPr>
          <w:szCs w:val="20"/>
          <w:lang w:val="en-GB"/>
        </w:rPr>
        <w:t xml:space="preserve">also </w:t>
      </w:r>
      <w:r>
        <w:rPr>
          <w:szCs w:val="20"/>
          <w:lang w:val="en-GB"/>
        </w:rPr>
        <w:t xml:space="preserve">keep in mind of standalone operation and strive for using common framework for initial access.  One of the issues for initial </w:t>
      </w:r>
      <w:r w:rsidR="00075E59">
        <w:rPr>
          <w:szCs w:val="20"/>
          <w:lang w:val="en-GB"/>
        </w:rPr>
        <w:t>access</w:t>
      </w:r>
      <w:r>
        <w:rPr>
          <w:szCs w:val="20"/>
          <w:lang w:val="en-GB"/>
        </w:rPr>
        <w:t xml:space="preserve"> is broadcasting system information.</w:t>
      </w:r>
    </w:p>
    <w:p w:rsidR="006D22A5" w:rsidRDefault="006A42F6" w:rsidP="00E301E5">
      <w:pPr>
        <w:adjustRightInd/>
        <w:snapToGrid w:val="0"/>
        <w:spacing w:afterLines="50" w:after="156" w:line="276" w:lineRule="auto"/>
        <w:jc w:val="both"/>
        <w:rPr>
          <w:szCs w:val="20"/>
          <w:lang w:val="en-GB"/>
        </w:rPr>
      </w:pPr>
      <w:r w:rsidRPr="006A42F6">
        <w:rPr>
          <w:szCs w:val="20"/>
          <w:lang w:val="en-GB"/>
        </w:rPr>
        <w:t>T</w:t>
      </w:r>
      <w:r w:rsidRPr="006A42F6">
        <w:rPr>
          <w:rFonts w:hint="eastAsia"/>
          <w:szCs w:val="20"/>
          <w:lang w:val="en-GB"/>
        </w:rPr>
        <w:t xml:space="preserve">he </w:t>
      </w:r>
      <w:r w:rsidR="00701823">
        <w:rPr>
          <w:szCs w:val="20"/>
          <w:lang w:val="en-GB"/>
        </w:rPr>
        <w:t xml:space="preserve">content </w:t>
      </w:r>
      <w:r w:rsidR="00705FA6">
        <w:rPr>
          <w:szCs w:val="20"/>
          <w:lang w:val="en-GB"/>
        </w:rPr>
        <w:t xml:space="preserve">of </w:t>
      </w:r>
      <w:r w:rsidRPr="006A42F6">
        <w:rPr>
          <w:rFonts w:hint="eastAsia"/>
          <w:szCs w:val="20"/>
          <w:lang w:val="en-GB"/>
        </w:rPr>
        <w:t xml:space="preserve">system information </w:t>
      </w:r>
      <w:r w:rsidR="00705FA6">
        <w:rPr>
          <w:szCs w:val="20"/>
          <w:lang w:val="en-GB"/>
        </w:rPr>
        <w:t xml:space="preserve">has </w:t>
      </w:r>
      <w:r w:rsidR="00705FA6">
        <w:rPr>
          <w:rFonts w:hint="eastAsia"/>
          <w:szCs w:val="20"/>
          <w:lang w:val="en-GB"/>
        </w:rPr>
        <w:t>bec</w:t>
      </w:r>
      <w:r w:rsidR="00705FA6">
        <w:rPr>
          <w:szCs w:val="20"/>
          <w:lang w:val="en-GB"/>
        </w:rPr>
        <w:t>o</w:t>
      </w:r>
      <w:r w:rsidRPr="006A42F6">
        <w:rPr>
          <w:rFonts w:hint="eastAsia"/>
          <w:szCs w:val="20"/>
          <w:lang w:val="en-GB"/>
        </w:rPr>
        <w:t xml:space="preserve">me </w:t>
      </w:r>
      <w:r w:rsidR="00705FA6">
        <w:rPr>
          <w:szCs w:val="20"/>
          <w:lang w:val="en-GB"/>
        </w:rPr>
        <w:t>more</w:t>
      </w:r>
      <w:r w:rsidRPr="006A42F6">
        <w:rPr>
          <w:rFonts w:hint="eastAsia"/>
          <w:szCs w:val="20"/>
          <w:lang w:val="en-GB"/>
        </w:rPr>
        <w:t xml:space="preserve"> </w:t>
      </w:r>
      <w:r w:rsidR="00705FA6">
        <w:rPr>
          <w:szCs w:val="20"/>
          <w:lang w:val="en-GB"/>
        </w:rPr>
        <w:t xml:space="preserve">and more </w:t>
      </w:r>
      <w:r w:rsidRPr="006A42F6">
        <w:rPr>
          <w:rFonts w:hint="eastAsia"/>
          <w:szCs w:val="20"/>
          <w:lang w:val="en-GB"/>
        </w:rPr>
        <w:t xml:space="preserve">gradually from </w:t>
      </w:r>
      <w:r w:rsidR="00273A29">
        <w:rPr>
          <w:szCs w:val="20"/>
          <w:lang w:val="en-GB"/>
        </w:rPr>
        <w:t>Rel-</w:t>
      </w:r>
      <w:r w:rsidRPr="006A42F6">
        <w:rPr>
          <w:rFonts w:hint="eastAsia"/>
          <w:szCs w:val="20"/>
          <w:lang w:val="en-GB"/>
        </w:rPr>
        <w:t xml:space="preserve">8 which only </w:t>
      </w:r>
      <w:r w:rsidRPr="006A42F6">
        <w:rPr>
          <w:szCs w:val="20"/>
          <w:lang w:val="en-GB"/>
        </w:rPr>
        <w:t>included</w:t>
      </w:r>
      <w:r w:rsidRPr="006A42F6">
        <w:rPr>
          <w:rFonts w:hint="eastAsia"/>
          <w:szCs w:val="20"/>
          <w:lang w:val="en-GB"/>
        </w:rPr>
        <w:t xml:space="preserve"> eleven SIBs</w:t>
      </w:r>
      <w:r w:rsidR="00705FA6">
        <w:rPr>
          <w:szCs w:val="20"/>
          <w:lang w:val="en-GB"/>
        </w:rPr>
        <w:t xml:space="preserve"> and</w:t>
      </w:r>
      <w:r w:rsidRPr="006A42F6">
        <w:rPr>
          <w:rFonts w:hint="eastAsia"/>
          <w:szCs w:val="20"/>
          <w:lang w:val="en-GB"/>
        </w:rPr>
        <w:t xml:space="preserve"> due to more SIBs were </w:t>
      </w:r>
      <w:r w:rsidR="00705FA6">
        <w:rPr>
          <w:rFonts w:hint="eastAsia"/>
          <w:szCs w:val="20"/>
          <w:lang w:val="en-GB"/>
        </w:rPr>
        <w:t>introduced for new features</w:t>
      </w:r>
      <w:r w:rsidR="00705FA6">
        <w:rPr>
          <w:szCs w:val="20"/>
          <w:lang w:val="en-GB"/>
        </w:rPr>
        <w:t xml:space="preserve">. </w:t>
      </w:r>
      <w:r w:rsidR="00705FA6">
        <w:rPr>
          <w:rFonts w:hint="eastAsia"/>
          <w:szCs w:val="20"/>
          <w:lang w:val="en-GB"/>
        </w:rPr>
        <w:t xml:space="preserve"> </w:t>
      </w:r>
      <w:r w:rsidR="00705FA6">
        <w:rPr>
          <w:szCs w:val="20"/>
          <w:lang w:val="en-GB"/>
        </w:rPr>
        <w:t>T</w:t>
      </w:r>
      <w:r w:rsidRPr="006A42F6">
        <w:rPr>
          <w:rFonts w:hint="eastAsia"/>
          <w:szCs w:val="20"/>
          <w:lang w:val="en-GB"/>
        </w:rPr>
        <w:t xml:space="preserve">his tendency will continue according the current mechanism. </w:t>
      </w:r>
      <w:r w:rsidRPr="006A42F6">
        <w:rPr>
          <w:szCs w:val="20"/>
          <w:lang w:val="en-GB"/>
        </w:rPr>
        <w:t>H</w:t>
      </w:r>
      <w:r w:rsidRPr="006A42F6">
        <w:rPr>
          <w:rFonts w:hint="eastAsia"/>
          <w:szCs w:val="20"/>
          <w:lang w:val="en-GB"/>
        </w:rPr>
        <w:t>owever, the later-introduced SIBs are usually only needed by the UEs which sup</w:t>
      </w:r>
      <w:r w:rsidR="00705FA6">
        <w:rPr>
          <w:rFonts w:hint="eastAsia"/>
          <w:szCs w:val="20"/>
          <w:lang w:val="en-GB"/>
        </w:rPr>
        <w:t>port the corresponding features</w:t>
      </w:r>
      <w:r w:rsidR="00705FA6">
        <w:rPr>
          <w:szCs w:val="20"/>
          <w:lang w:val="en-GB"/>
        </w:rPr>
        <w:t>.  M</w:t>
      </w:r>
      <w:r w:rsidRPr="006A42F6">
        <w:rPr>
          <w:rFonts w:hint="eastAsia"/>
          <w:szCs w:val="20"/>
          <w:lang w:val="en-GB"/>
        </w:rPr>
        <w:t>any SIBs broadcasting periodically are only useful for few UEs and even are useless because no UE in the cell need them sometime</w:t>
      </w:r>
      <w:r w:rsidR="006D22A5">
        <w:rPr>
          <w:szCs w:val="20"/>
          <w:lang w:val="en-GB"/>
        </w:rPr>
        <w:t>s</w:t>
      </w:r>
      <w:r w:rsidRPr="006A42F6">
        <w:rPr>
          <w:rFonts w:hint="eastAsia"/>
          <w:szCs w:val="20"/>
          <w:lang w:val="en-GB"/>
        </w:rPr>
        <w:t xml:space="preserve">. </w:t>
      </w:r>
    </w:p>
    <w:p w:rsidR="006D22A5" w:rsidRDefault="006D22A5" w:rsidP="00E301E5">
      <w:pPr>
        <w:adjustRightInd/>
        <w:snapToGrid w:val="0"/>
        <w:spacing w:afterLines="50" w:after="156" w:line="276" w:lineRule="auto"/>
        <w:jc w:val="both"/>
        <w:rPr>
          <w:szCs w:val="20"/>
          <w:lang w:val="en-GB"/>
        </w:rPr>
      </w:pPr>
      <w:r>
        <w:rPr>
          <w:szCs w:val="20"/>
          <w:lang w:val="en-GB"/>
        </w:rPr>
        <w:t xml:space="preserve">In NR, </w:t>
      </w:r>
      <w:r w:rsidRPr="006D22A5">
        <w:rPr>
          <w:rFonts w:hint="eastAsia"/>
          <w:szCs w:val="20"/>
          <w:lang w:val="en-GB"/>
        </w:rPr>
        <w:t>we sh</w:t>
      </w:r>
      <w:r>
        <w:rPr>
          <w:rFonts w:hint="eastAsia"/>
          <w:szCs w:val="20"/>
          <w:lang w:val="en-GB"/>
        </w:rPr>
        <w:t>ould avoid unnecessary periodic</w:t>
      </w:r>
      <w:r w:rsidRPr="006D22A5">
        <w:rPr>
          <w:rFonts w:hint="eastAsia"/>
          <w:szCs w:val="20"/>
          <w:lang w:val="en-GB"/>
        </w:rPr>
        <w:t xml:space="preserve"> system information transm</w:t>
      </w:r>
      <w:r>
        <w:rPr>
          <w:rFonts w:hint="eastAsia"/>
          <w:szCs w:val="20"/>
          <w:lang w:val="en-GB"/>
        </w:rPr>
        <w:t>itted by base station. In high frequency</w:t>
      </w:r>
      <w:r w:rsidRPr="006D22A5">
        <w:rPr>
          <w:rFonts w:hint="eastAsia"/>
          <w:szCs w:val="20"/>
          <w:lang w:val="en-GB"/>
        </w:rPr>
        <w:t xml:space="preserve"> band, NR will have </w:t>
      </w:r>
      <w:r>
        <w:rPr>
          <w:szCs w:val="20"/>
          <w:lang w:val="en-GB"/>
        </w:rPr>
        <w:t>fewer</w:t>
      </w:r>
      <w:r w:rsidRPr="006D22A5">
        <w:rPr>
          <w:rFonts w:hint="eastAsia"/>
          <w:szCs w:val="20"/>
          <w:lang w:val="en-GB"/>
        </w:rPr>
        <w:t xml:space="preserve"> users</w:t>
      </w:r>
      <w:r>
        <w:rPr>
          <w:szCs w:val="20"/>
          <w:lang w:val="en-GB"/>
        </w:rPr>
        <w:t xml:space="preserve"> in a cell</w:t>
      </w:r>
      <w:r w:rsidRPr="006D22A5">
        <w:rPr>
          <w:rFonts w:hint="eastAsia"/>
          <w:szCs w:val="20"/>
          <w:lang w:val="en-GB"/>
        </w:rPr>
        <w:t>. Always-on system information will consume radio resource and transmission power of base station. This will als</w:t>
      </w:r>
      <w:r w:rsidRPr="006D22A5">
        <w:rPr>
          <w:szCs w:val="20"/>
          <w:lang w:val="en-GB"/>
        </w:rPr>
        <w:t>o impact the forward compatibility if the system information spanning too much time-frequency resource. We should identify the fundamental system information for UE to access network. Other system information can be turned on only after the UE requiring the corresponding services accessed or handover to the cell.</w:t>
      </w:r>
    </w:p>
    <w:p w:rsidR="002B5720" w:rsidRDefault="002B5720" w:rsidP="002B5720">
      <w:pPr>
        <w:adjustRightInd/>
        <w:snapToGrid w:val="0"/>
        <w:spacing w:afterLines="50" w:after="156" w:line="276" w:lineRule="auto"/>
        <w:jc w:val="both"/>
        <w:rPr>
          <w:i/>
          <w:szCs w:val="20"/>
          <w:lang w:val="en-GB"/>
        </w:rPr>
      </w:pPr>
      <w:r w:rsidRPr="002B5720">
        <w:rPr>
          <w:rFonts w:eastAsia="宋体" w:hint="eastAsia"/>
          <w:b/>
          <w:i/>
        </w:rPr>
        <w:t xml:space="preserve">Proposal </w:t>
      </w:r>
      <w:r w:rsidR="00F25713">
        <w:rPr>
          <w:rFonts w:eastAsia="宋体"/>
          <w:b/>
          <w:i/>
        </w:rPr>
        <w:t>4</w:t>
      </w:r>
      <w:r w:rsidRPr="002B5720">
        <w:rPr>
          <w:rFonts w:eastAsia="宋体" w:hint="eastAsia"/>
          <w:b/>
          <w:i/>
        </w:rPr>
        <w:t>：</w:t>
      </w:r>
      <w:r w:rsidRPr="002B5720">
        <w:rPr>
          <w:rFonts w:hint="eastAsia"/>
          <w:i/>
          <w:szCs w:val="20"/>
          <w:lang w:val="en-GB"/>
        </w:rPr>
        <w:t>A</w:t>
      </w:r>
      <w:r w:rsidRPr="002B5720">
        <w:rPr>
          <w:rFonts w:hint="eastAsia"/>
          <w:i/>
          <w:szCs w:val="20"/>
          <w:lang w:val="en-GB"/>
        </w:rPr>
        <w:t>void unnecessary periodic system information</w:t>
      </w:r>
      <w:r>
        <w:rPr>
          <w:i/>
          <w:szCs w:val="20"/>
          <w:lang w:val="en-GB"/>
        </w:rPr>
        <w:t xml:space="preserve">. </w:t>
      </w:r>
      <w:r w:rsidR="00731CB4">
        <w:rPr>
          <w:i/>
          <w:szCs w:val="20"/>
          <w:lang w:val="en-GB"/>
        </w:rPr>
        <w:t>I</w:t>
      </w:r>
      <w:r w:rsidR="00731CB4" w:rsidRPr="00731CB4">
        <w:rPr>
          <w:i/>
          <w:szCs w:val="20"/>
          <w:lang w:val="en-GB"/>
        </w:rPr>
        <w:t>dentify the fundamental system information for UE to access network.</w:t>
      </w:r>
      <w:r>
        <w:rPr>
          <w:i/>
          <w:szCs w:val="20"/>
          <w:lang w:val="en-GB"/>
        </w:rPr>
        <w:t xml:space="preserve"> </w:t>
      </w:r>
      <w:r w:rsidR="00731CB4">
        <w:rPr>
          <w:i/>
          <w:szCs w:val="20"/>
          <w:lang w:val="en-GB"/>
        </w:rPr>
        <w:t>The fundamental system information should adapt to different use cases/scenarios.</w:t>
      </w:r>
    </w:p>
    <w:p w:rsidR="00F25713" w:rsidRPr="00F25713" w:rsidRDefault="00F25713" w:rsidP="00F25713">
      <w:pPr>
        <w:numPr>
          <w:ilvl w:val="0"/>
          <w:numId w:val="1"/>
        </w:numPr>
        <w:ind w:left="357" w:hanging="357"/>
        <w:rPr>
          <w:b/>
          <w:sz w:val="30"/>
          <w:szCs w:val="30"/>
        </w:rPr>
      </w:pPr>
      <w:r>
        <w:rPr>
          <w:b/>
          <w:sz w:val="30"/>
          <w:szCs w:val="30"/>
        </w:rPr>
        <w:lastRenderedPageBreak/>
        <w:t>Control channel Design</w:t>
      </w:r>
    </w:p>
    <w:p w:rsidR="00F25713" w:rsidRDefault="00F25713" w:rsidP="00F25713">
      <w:pPr>
        <w:adjustRightInd/>
        <w:snapToGrid w:val="0"/>
        <w:spacing w:afterLines="50" w:after="156" w:line="276" w:lineRule="auto"/>
        <w:jc w:val="both"/>
        <w:rPr>
          <w:szCs w:val="20"/>
          <w:lang w:val="en-GB"/>
        </w:rPr>
      </w:pPr>
      <w:r>
        <w:rPr>
          <w:szCs w:val="20"/>
          <w:lang w:val="en-GB"/>
        </w:rPr>
        <w:t xml:space="preserve">Control channel is an essential channel for data transmission.  </w:t>
      </w:r>
    </w:p>
    <w:p w:rsidR="00F25713" w:rsidRDefault="00F25713" w:rsidP="00F25713">
      <w:pPr>
        <w:adjustRightInd/>
        <w:snapToGrid w:val="0"/>
        <w:spacing w:afterLines="50" w:after="156" w:line="276" w:lineRule="auto"/>
        <w:jc w:val="both"/>
      </w:pPr>
      <w:r>
        <w:rPr>
          <w:rFonts w:hint="eastAsia"/>
        </w:rPr>
        <w:t xml:space="preserve">Different application scenario, such as </w:t>
      </w:r>
      <w:proofErr w:type="spellStart"/>
      <w:r>
        <w:rPr>
          <w:rFonts w:hint="eastAsia"/>
        </w:rPr>
        <w:t>eMBB</w:t>
      </w:r>
      <w:proofErr w:type="spellEnd"/>
      <w:r>
        <w:rPr>
          <w:rFonts w:hint="eastAsia"/>
        </w:rPr>
        <w:t>/</w:t>
      </w:r>
      <w:proofErr w:type="spellStart"/>
      <w:r>
        <w:rPr>
          <w:rFonts w:hint="eastAsia"/>
        </w:rPr>
        <w:t>mMTC</w:t>
      </w:r>
      <w:proofErr w:type="spellEnd"/>
      <w:r>
        <w:rPr>
          <w:rFonts w:hint="eastAsia"/>
        </w:rPr>
        <w:t xml:space="preserve">/URLLC, has different requirement for downlink control channel in NR. </w:t>
      </w:r>
      <w:r>
        <w:t xml:space="preserve"> As shown in figure 4, different applications have different length and design of downlink control channel.  In addition, control channel requirements for different frequency bands can be different.  For example, we may need multiple copies of control channel in high frequency band for receive beam sweep or for better robustness.  Therefore, to have better forward compatibility the control channel design should be flexible enough to adapt to different requirements in the future.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4758"/>
      </w:tblGrid>
      <w:tr w:rsidR="00F25713" w:rsidTr="00FF3142">
        <w:trPr>
          <w:trHeight w:val="3503"/>
        </w:trPr>
        <w:tc>
          <w:tcPr>
            <w:tcW w:w="4621" w:type="dxa"/>
          </w:tcPr>
          <w:p w:rsidR="00F25713" w:rsidRDefault="00F25713" w:rsidP="00FF3142">
            <w:pPr>
              <w:adjustRightInd/>
              <w:snapToGrid w:val="0"/>
              <w:spacing w:afterLines="50" w:after="156" w:line="276" w:lineRule="auto"/>
              <w:jc w:val="both"/>
            </w:pPr>
            <w:r w:rsidRPr="00623E68">
              <w:object w:dxaOrig="5729" w:dyaOrig="2470">
                <v:shape id="_x0000_i1110" type="#_x0000_t75" style="width:210pt;height:90.55pt" o:ole="">
                  <v:imagedata r:id="rId16" o:title=""/>
                </v:shape>
                <o:OLEObject Type="Embed" ProgID="Visio.Drawing.11" ShapeID="_x0000_i1110" DrawAspect="Content" ObjectID="_1524761089" r:id="rId17"/>
              </w:object>
            </w:r>
          </w:p>
          <w:p w:rsidR="00F25713" w:rsidRPr="000C3F15" w:rsidRDefault="00F25713" w:rsidP="00FF3142">
            <w:pPr>
              <w:pStyle w:val="aff2"/>
              <w:jc w:val="center"/>
              <w:rPr>
                <w:lang w:eastAsia="zh-CN"/>
              </w:rPr>
            </w:pPr>
            <w:r w:rsidRPr="005C6852">
              <w:rPr>
                <w:rFonts w:hAnsi="宋体" w:hint="eastAsia"/>
              </w:rPr>
              <w:t xml:space="preserve">Figure </w:t>
            </w:r>
            <w:r>
              <w:rPr>
                <w:rFonts w:hAnsi="宋体"/>
              </w:rPr>
              <w:t>5</w:t>
            </w:r>
            <w:r w:rsidRPr="005C6852">
              <w:rPr>
                <w:rFonts w:hAnsi="宋体" w:hint="eastAsia"/>
              </w:rPr>
              <w:t xml:space="preserve"> </w:t>
            </w:r>
            <w:r w:rsidRPr="00623E68">
              <w:rPr>
                <w:rFonts w:hint="eastAsia"/>
                <w:lang w:eastAsia="zh-CN"/>
              </w:rPr>
              <w:t xml:space="preserve">Example of </w:t>
            </w:r>
            <w:r>
              <w:rPr>
                <w:rFonts w:hint="eastAsia"/>
                <w:lang w:eastAsia="zh-CN"/>
              </w:rPr>
              <w:t>resource sharing</w:t>
            </w:r>
            <w:r w:rsidRPr="00623E68">
              <w:rPr>
                <w:rFonts w:hint="eastAsia"/>
                <w:lang w:eastAsia="zh-CN"/>
              </w:rPr>
              <w:t xml:space="preserve"> for different application</w:t>
            </w:r>
          </w:p>
          <w:p w:rsidR="00F25713" w:rsidRPr="009A5617" w:rsidRDefault="00F25713" w:rsidP="00FF3142">
            <w:pPr>
              <w:adjustRightInd/>
              <w:snapToGrid w:val="0"/>
              <w:spacing w:afterLines="50" w:after="156" w:line="276" w:lineRule="auto"/>
              <w:jc w:val="both"/>
              <w:rPr>
                <w:lang w:val="en-GB"/>
              </w:rPr>
            </w:pPr>
          </w:p>
        </w:tc>
        <w:tc>
          <w:tcPr>
            <w:tcW w:w="4621" w:type="dxa"/>
          </w:tcPr>
          <w:p w:rsidR="00F25713" w:rsidRDefault="00F25713" w:rsidP="00FF3142">
            <w:pPr>
              <w:adjustRightInd/>
              <w:snapToGrid w:val="0"/>
              <w:spacing w:afterLines="50" w:after="156" w:line="276" w:lineRule="auto"/>
              <w:jc w:val="both"/>
            </w:pPr>
            <w:r>
              <w:object w:dxaOrig="4821" w:dyaOrig="2591">
                <v:shape id="_x0000_i1111" type="#_x0000_t75" style="width:226.9pt;height:122.2pt" o:ole="">
                  <v:imagedata r:id="rId18" o:title=""/>
                </v:shape>
                <o:OLEObject Type="Embed" ProgID="Visio.Drawing.11" ShapeID="_x0000_i1111" DrawAspect="Content" ObjectID="_1524761090" r:id="rId19"/>
              </w:object>
            </w:r>
          </w:p>
          <w:p w:rsidR="00F25713" w:rsidRPr="009A5617" w:rsidRDefault="00F25713" w:rsidP="00FF3142">
            <w:pPr>
              <w:pStyle w:val="aff2"/>
              <w:jc w:val="center"/>
              <w:rPr>
                <w:lang w:eastAsia="zh-CN"/>
              </w:rPr>
            </w:pPr>
            <w:r>
              <w:rPr>
                <w:rFonts w:hint="eastAsia"/>
                <w:lang w:eastAsia="zh-CN"/>
              </w:rPr>
              <w:t>Figure 6.</w:t>
            </w:r>
            <w:r w:rsidRPr="00623E68">
              <w:rPr>
                <w:rFonts w:hint="eastAsia"/>
                <w:lang w:eastAsia="zh-CN"/>
              </w:rPr>
              <w:t xml:space="preserve"> Example of </w:t>
            </w:r>
            <w:r>
              <w:rPr>
                <w:rFonts w:hint="eastAsia"/>
                <w:lang w:eastAsia="zh-CN"/>
              </w:rPr>
              <w:t>multi-level downlink control channel</w:t>
            </w:r>
          </w:p>
        </w:tc>
      </w:tr>
    </w:tbl>
    <w:p w:rsidR="00F25713" w:rsidRDefault="00F25713" w:rsidP="00F25713">
      <w:pPr>
        <w:adjustRightInd/>
        <w:snapToGrid w:val="0"/>
        <w:spacing w:afterLines="50" w:after="156" w:line="276" w:lineRule="auto"/>
        <w:jc w:val="both"/>
      </w:pPr>
      <w:r>
        <w:t>Another problem of control channel is blind detection.  When we add more services in the future, more blind detection may be needed. In order to avoid different blind detection, multi-level control channel should be supported as shown in Figure 5.  Only essential information is carried in the first level of control channel.  This would avoid unnecessary blind detection in the future.  The control channel information can be more scalable depending on the future requirements.</w:t>
      </w:r>
    </w:p>
    <w:p w:rsidR="00F25713" w:rsidRDefault="00F25713" w:rsidP="00F25713">
      <w:pPr>
        <w:adjustRightInd/>
        <w:snapToGrid w:val="0"/>
        <w:spacing w:afterLines="50" w:after="156" w:line="276" w:lineRule="auto"/>
        <w:jc w:val="both"/>
        <w:rPr>
          <w:rFonts w:eastAsia="宋体"/>
          <w:i/>
        </w:rPr>
      </w:pPr>
      <w:r w:rsidRPr="00190F9B">
        <w:rPr>
          <w:rFonts w:eastAsia="宋体" w:hint="eastAsia"/>
          <w:b/>
          <w:i/>
        </w:rPr>
        <w:t xml:space="preserve">Proposal </w:t>
      </w:r>
      <w:r>
        <w:rPr>
          <w:rFonts w:eastAsia="宋体"/>
          <w:b/>
          <w:i/>
        </w:rPr>
        <w:t>5</w:t>
      </w:r>
      <w:r w:rsidRPr="00190F9B">
        <w:rPr>
          <w:rFonts w:eastAsia="宋体" w:hint="eastAsia"/>
          <w:b/>
          <w:i/>
        </w:rPr>
        <w:t>：</w:t>
      </w:r>
      <w:r w:rsidRPr="00EF5815">
        <w:rPr>
          <w:rFonts w:eastAsia="宋体" w:hint="eastAsia"/>
          <w:i/>
        </w:rPr>
        <w:t xml:space="preserve">Regarding </w:t>
      </w:r>
      <w:r>
        <w:rPr>
          <w:rFonts w:eastAsia="宋体"/>
          <w:i/>
        </w:rPr>
        <w:t>control channel design</w:t>
      </w:r>
      <w:r w:rsidRPr="00EF5815">
        <w:rPr>
          <w:rFonts w:eastAsia="宋体" w:hint="eastAsia"/>
          <w:i/>
        </w:rPr>
        <w:t xml:space="preserve">, we propose the following </w:t>
      </w:r>
      <w:r w:rsidRPr="00EF5815">
        <w:rPr>
          <w:rFonts w:eastAsia="宋体"/>
          <w:i/>
        </w:rPr>
        <w:t xml:space="preserve">design </w:t>
      </w:r>
      <w:r w:rsidRPr="00EF5815">
        <w:rPr>
          <w:rFonts w:eastAsia="宋体" w:hint="eastAsia"/>
          <w:i/>
        </w:rPr>
        <w:t>principles:</w:t>
      </w:r>
    </w:p>
    <w:p w:rsidR="00F25713" w:rsidRDefault="00F25713" w:rsidP="00F25713">
      <w:pPr>
        <w:adjustRightInd/>
        <w:snapToGrid w:val="0"/>
        <w:spacing w:afterLines="50" w:after="156" w:line="276" w:lineRule="auto"/>
        <w:jc w:val="both"/>
        <w:rPr>
          <w:rFonts w:eastAsia="宋体"/>
          <w:i/>
        </w:rPr>
      </w:pPr>
      <w:r>
        <w:rPr>
          <w:rFonts w:eastAsia="宋体"/>
          <w:i/>
        </w:rPr>
        <w:t>-  Design of d</w:t>
      </w:r>
      <w:r w:rsidRPr="005105CA">
        <w:rPr>
          <w:rFonts w:eastAsia="宋体"/>
          <w:i/>
        </w:rPr>
        <w:t xml:space="preserve">ownlink control channel should be </w:t>
      </w:r>
      <w:r>
        <w:rPr>
          <w:rFonts w:eastAsia="宋体"/>
          <w:i/>
        </w:rPr>
        <w:t>flexible to adapt</w:t>
      </w:r>
      <w:r w:rsidRPr="005105CA">
        <w:rPr>
          <w:rFonts w:eastAsia="宋体"/>
          <w:i/>
        </w:rPr>
        <w:t xml:space="preserve"> to different application.</w:t>
      </w:r>
    </w:p>
    <w:p w:rsidR="00F25713" w:rsidRPr="00731CB4" w:rsidRDefault="00F25713" w:rsidP="00F25713">
      <w:pPr>
        <w:adjustRightInd/>
        <w:snapToGrid w:val="0"/>
        <w:spacing w:afterLines="50" w:after="156" w:line="276" w:lineRule="auto"/>
        <w:jc w:val="both"/>
        <w:rPr>
          <w:rFonts w:eastAsia="宋体"/>
          <w:b/>
          <w:i/>
        </w:rPr>
      </w:pPr>
      <w:r>
        <w:rPr>
          <w:rFonts w:eastAsia="宋体"/>
          <w:i/>
        </w:rPr>
        <w:t xml:space="preserve">-  </w:t>
      </w:r>
      <w:r w:rsidRPr="005105CA">
        <w:rPr>
          <w:rFonts w:eastAsia="宋体"/>
          <w:i/>
        </w:rPr>
        <w:t>Multi-level downlink control channel structure should be considered in NR.</w:t>
      </w:r>
    </w:p>
    <w:p w:rsidR="009F35E1" w:rsidRDefault="002A3E5A" w:rsidP="009F35E1">
      <w:pPr>
        <w:numPr>
          <w:ilvl w:val="0"/>
          <w:numId w:val="1"/>
        </w:numPr>
        <w:ind w:left="357" w:hanging="357"/>
        <w:rPr>
          <w:b/>
          <w:sz w:val="30"/>
          <w:szCs w:val="30"/>
        </w:rPr>
      </w:pPr>
      <w:r>
        <w:rPr>
          <w:b/>
          <w:sz w:val="30"/>
          <w:szCs w:val="30"/>
        </w:rPr>
        <w:t>MIMO framework</w:t>
      </w:r>
    </w:p>
    <w:p w:rsidR="005105CA" w:rsidRDefault="002A3E5A" w:rsidP="00E301E5">
      <w:pPr>
        <w:adjustRightInd/>
        <w:snapToGrid w:val="0"/>
        <w:spacing w:afterLines="50" w:after="156" w:line="276" w:lineRule="auto"/>
        <w:jc w:val="both"/>
        <w:rPr>
          <w:szCs w:val="20"/>
          <w:lang w:val="en-GB"/>
        </w:rPr>
      </w:pPr>
      <w:r>
        <w:rPr>
          <w:szCs w:val="20"/>
          <w:lang w:val="en-GB"/>
        </w:rPr>
        <w:t>In LTE,</w:t>
      </w:r>
      <w:r w:rsidR="002B66F7">
        <w:rPr>
          <w:szCs w:val="20"/>
          <w:lang w:val="en-GB"/>
        </w:rPr>
        <w:t xml:space="preserve"> multiple</w:t>
      </w:r>
      <w:r>
        <w:rPr>
          <w:szCs w:val="20"/>
          <w:lang w:val="en-GB"/>
        </w:rPr>
        <w:t xml:space="preserve"> MIMO </w:t>
      </w:r>
      <w:r w:rsidR="002B66F7">
        <w:rPr>
          <w:szCs w:val="20"/>
          <w:lang w:val="en-GB"/>
        </w:rPr>
        <w:t>transmission modes</w:t>
      </w:r>
      <w:r w:rsidR="00D15C08">
        <w:rPr>
          <w:szCs w:val="20"/>
          <w:lang w:val="en-GB"/>
        </w:rPr>
        <w:t xml:space="preserve"> are specified for the</w:t>
      </w:r>
      <w:r w:rsidR="00F15DDF">
        <w:rPr>
          <w:szCs w:val="20"/>
          <w:lang w:val="en-GB"/>
        </w:rPr>
        <w:t xml:space="preserve"> evolution of MIMO techniques. </w:t>
      </w:r>
      <w:r w:rsidR="00D15C08">
        <w:rPr>
          <w:szCs w:val="20"/>
          <w:lang w:val="en-GB"/>
        </w:rPr>
        <w:t xml:space="preserve">At the same time, CSI feedback is tied to different transmission schemes. i.e. CSI is fed back based on the assumption of the transmission scheme. </w:t>
      </w:r>
      <w:r w:rsidR="002F3759">
        <w:rPr>
          <w:szCs w:val="20"/>
          <w:lang w:val="en-GB"/>
        </w:rPr>
        <w:t xml:space="preserve"> This approach has certain benefit of making the CSI information matched with the transmission scheme if the same transmission scheme is us</w:t>
      </w:r>
      <w:r w:rsidR="00F15DDF">
        <w:rPr>
          <w:szCs w:val="20"/>
          <w:lang w:val="en-GB"/>
        </w:rPr>
        <w:t xml:space="preserve">ed in the actual transmission. </w:t>
      </w:r>
      <w:r w:rsidR="002F3759">
        <w:rPr>
          <w:szCs w:val="20"/>
          <w:lang w:val="en-GB"/>
        </w:rPr>
        <w:t xml:space="preserve">However, it is often not the case </w:t>
      </w:r>
      <w:r w:rsidR="0018036E">
        <w:rPr>
          <w:szCs w:val="20"/>
          <w:lang w:val="en-GB"/>
        </w:rPr>
        <w:t xml:space="preserve">when MIMO technologies evolve. </w:t>
      </w:r>
      <w:r w:rsidR="00D15E25">
        <w:rPr>
          <w:szCs w:val="20"/>
          <w:lang w:val="en-GB"/>
        </w:rPr>
        <w:t>For instance, CSI feedback is based on SU-MIMO transmission but the actual</w:t>
      </w:r>
      <w:r w:rsidR="00F15DDF">
        <w:rPr>
          <w:szCs w:val="20"/>
          <w:lang w:val="en-GB"/>
        </w:rPr>
        <w:t xml:space="preserve"> transmission may be MU-MIMO. </w:t>
      </w:r>
      <w:r w:rsidR="00D15E25">
        <w:rPr>
          <w:szCs w:val="20"/>
          <w:lang w:val="en-GB"/>
        </w:rPr>
        <w:t>Therefore, the benefit diminishes if we consider advanced MIMO technologies.</w:t>
      </w:r>
      <w:r w:rsidR="002F3759">
        <w:rPr>
          <w:szCs w:val="20"/>
          <w:lang w:val="en-GB"/>
        </w:rPr>
        <w:t xml:space="preserve"> </w:t>
      </w:r>
      <w:r w:rsidR="00D15E25">
        <w:rPr>
          <w:szCs w:val="20"/>
          <w:lang w:val="en-GB"/>
        </w:rPr>
        <w:t xml:space="preserve">In NR system, CSI feedback can be considered to be decoupled from the transmission scheme.  </w:t>
      </w:r>
    </w:p>
    <w:p w:rsidR="005105CA" w:rsidRDefault="00D15E25" w:rsidP="005105CA">
      <w:pPr>
        <w:adjustRightInd/>
        <w:snapToGrid w:val="0"/>
        <w:spacing w:afterLines="50" w:after="156" w:line="276" w:lineRule="auto"/>
        <w:jc w:val="both"/>
        <w:rPr>
          <w:szCs w:val="20"/>
          <w:lang w:val="en-GB"/>
        </w:rPr>
      </w:pPr>
      <w:r>
        <w:rPr>
          <w:szCs w:val="20"/>
          <w:lang w:val="en-GB"/>
        </w:rPr>
        <w:t>This makes CSI feedback universal and applicable to any future MIMO transmission schemes and ensure</w:t>
      </w:r>
      <w:r w:rsidR="0018036E">
        <w:rPr>
          <w:szCs w:val="20"/>
          <w:lang w:val="en-GB"/>
        </w:rPr>
        <w:t xml:space="preserve">s better forward compatibility. </w:t>
      </w:r>
      <w:r w:rsidR="00DB1F3B">
        <w:rPr>
          <w:szCs w:val="20"/>
          <w:lang w:val="en-GB"/>
        </w:rPr>
        <w:t>We should strive for the common framework for these CSI feedback schemes</w:t>
      </w:r>
      <w:r w:rsidR="005105CA">
        <w:rPr>
          <w:szCs w:val="20"/>
          <w:lang w:val="en-GB"/>
        </w:rPr>
        <w:t xml:space="preserve"> in different frequency bands</w:t>
      </w:r>
      <w:r w:rsidR="00DB1F3B">
        <w:rPr>
          <w:szCs w:val="20"/>
          <w:lang w:val="en-GB"/>
        </w:rPr>
        <w:t>.</w:t>
      </w:r>
      <w:r w:rsidR="005105CA">
        <w:rPr>
          <w:szCs w:val="20"/>
          <w:lang w:val="en-GB"/>
        </w:rPr>
        <w:t xml:space="preserve"> </w:t>
      </w:r>
      <w:r w:rsidR="005105CA">
        <w:rPr>
          <w:szCs w:val="20"/>
          <w:lang w:val="en-GB"/>
        </w:rPr>
        <w:t xml:space="preserve">Different scenarios (with different frequency bands, MIMO techniques, with channel reciprocity </w:t>
      </w:r>
      <w:proofErr w:type="spellStart"/>
      <w:r w:rsidR="005105CA">
        <w:rPr>
          <w:szCs w:val="20"/>
          <w:lang w:val="en-GB"/>
        </w:rPr>
        <w:t>etc</w:t>
      </w:r>
      <w:proofErr w:type="spellEnd"/>
      <w:r w:rsidR="005105CA">
        <w:rPr>
          <w:szCs w:val="20"/>
          <w:lang w:val="en-GB"/>
        </w:rPr>
        <w:t xml:space="preserve">) need different requirements on CSI granularity. </w:t>
      </w:r>
      <w:r w:rsidR="005105CA">
        <w:rPr>
          <w:szCs w:val="20"/>
          <w:lang w:val="en-GB"/>
        </w:rPr>
        <w:t>In [6</w:t>
      </w:r>
      <w:r w:rsidR="005105CA">
        <w:rPr>
          <w:szCs w:val="20"/>
          <w:lang w:val="en-GB"/>
        </w:rPr>
        <w:t>], we propose multi-component and multi-level CSI feedback framework.  M</w:t>
      </w:r>
      <w:r w:rsidR="005105CA">
        <w:rPr>
          <w:szCs w:val="20"/>
          <w:lang w:val="en-GB"/>
        </w:rPr>
        <w:t>ulti-component and m</w:t>
      </w:r>
      <w:r w:rsidR="005105CA">
        <w:rPr>
          <w:szCs w:val="20"/>
          <w:lang w:val="en-GB"/>
        </w:rPr>
        <w:t>ulti-level design can enable efficient adaptation in terms of both reference signals and CSI feedback overhead to different requirements.</w:t>
      </w:r>
    </w:p>
    <w:p w:rsidR="008A5739" w:rsidRDefault="003B6109" w:rsidP="00E301E5">
      <w:pPr>
        <w:adjustRightInd/>
        <w:snapToGrid w:val="0"/>
        <w:spacing w:afterLines="50" w:after="156" w:line="276" w:lineRule="auto"/>
        <w:jc w:val="center"/>
      </w:pPr>
      <w:r>
        <w:rPr>
          <w:noProof/>
        </w:rPr>
        <w:lastRenderedPageBreak/>
        <w:drawing>
          <wp:inline distT="0" distB="0" distL="0" distR="0">
            <wp:extent cx="5113655" cy="1764625"/>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srcRect/>
                    <a:stretch>
                      <a:fillRect/>
                    </a:stretch>
                  </pic:blipFill>
                  <pic:spPr bwMode="auto">
                    <a:xfrm>
                      <a:off x="0" y="0"/>
                      <a:ext cx="5121005" cy="1767161"/>
                    </a:xfrm>
                    <a:prstGeom prst="rect">
                      <a:avLst/>
                    </a:prstGeom>
                    <a:noFill/>
                    <a:ln w="9525">
                      <a:noFill/>
                      <a:miter lim="800000"/>
                      <a:headEnd/>
                      <a:tailEnd/>
                    </a:ln>
                  </pic:spPr>
                </pic:pic>
              </a:graphicData>
            </a:graphic>
          </wp:inline>
        </w:drawing>
      </w:r>
    </w:p>
    <w:p w:rsidR="00DB1F3B" w:rsidRDefault="008A5739" w:rsidP="004500D9">
      <w:pPr>
        <w:spacing w:before="120" w:after="120"/>
        <w:jc w:val="center"/>
        <w:rPr>
          <w:rFonts w:hAnsi="宋体"/>
          <w:szCs w:val="20"/>
        </w:rPr>
      </w:pPr>
      <w:r w:rsidRPr="005C6852">
        <w:rPr>
          <w:rFonts w:hAnsi="宋体" w:hint="eastAsia"/>
          <w:szCs w:val="20"/>
        </w:rPr>
        <w:t xml:space="preserve">Figure </w:t>
      </w:r>
      <w:r w:rsidR="00F25713">
        <w:rPr>
          <w:rFonts w:hAnsi="宋体"/>
          <w:szCs w:val="20"/>
        </w:rPr>
        <w:t>7</w:t>
      </w:r>
      <w:r w:rsidRPr="005C6852">
        <w:rPr>
          <w:rFonts w:hAnsi="宋体" w:hint="eastAsia"/>
          <w:szCs w:val="20"/>
        </w:rPr>
        <w:t xml:space="preserve"> </w:t>
      </w:r>
      <w:r w:rsidR="00613761">
        <w:rPr>
          <w:rFonts w:hAnsi="宋体"/>
          <w:szCs w:val="20"/>
        </w:rPr>
        <w:t xml:space="preserve">Universal framework for </w:t>
      </w:r>
      <w:r w:rsidR="00863738">
        <w:rPr>
          <w:rFonts w:hAnsi="宋体"/>
          <w:szCs w:val="20"/>
        </w:rPr>
        <w:t>CSI feedback with multi-level granularity</w:t>
      </w:r>
    </w:p>
    <w:p w:rsidR="00F25713" w:rsidRPr="00731CB4" w:rsidRDefault="00F25713" w:rsidP="00F25713">
      <w:pPr>
        <w:adjustRightInd/>
        <w:snapToGrid w:val="0"/>
        <w:spacing w:afterLines="50" w:after="156" w:line="276" w:lineRule="auto"/>
        <w:jc w:val="both"/>
        <w:rPr>
          <w:rFonts w:eastAsia="宋体"/>
          <w:b/>
          <w:i/>
        </w:rPr>
      </w:pPr>
      <w:r w:rsidRPr="00190F9B">
        <w:rPr>
          <w:rFonts w:eastAsia="宋体" w:hint="eastAsia"/>
          <w:b/>
          <w:i/>
        </w:rPr>
        <w:t xml:space="preserve">Proposal </w:t>
      </w:r>
      <w:r>
        <w:rPr>
          <w:rFonts w:eastAsia="宋体"/>
          <w:b/>
          <w:i/>
        </w:rPr>
        <w:t>6</w:t>
      </w:r>
      <w:r w:rsidRPr="00190F9B">
        <w:rPr>
          <w:rFonts w:eastAsia="宋体" w:hint="eastAsia"/>
          <w:b/>
          <w:i/>
        </w:rPr>
        <w:t>：</w:t>
      </w:r>
      <w:r>
        <w:rPr>
          <w:rFonts w:eastAsia="宋体"/>
          <w:i/>
        </w:rPr>
        <w:t>Support multi-component and multi-level design in MIMO CSI feedback framework</w:t>
      </w:r>
      <w:r w:rsidR="0015297A">
        <w:rPr>
          <w:rFonts w:eastAsia="宋体"/>
          <w:i/>
        </w:rPr>
        <w:t xml:space="preserve"> in NR</w:t>
      </w:r>
    </w:p>
    <w:p w:rsidR="00C9309F" w:rsidRPr="004500D9" w:rsidRDefault="00C9309F" w:rsidP="004500D9">
      <w:pPr>
        <w:spacing w:before="120" w:after="120"/>
        <w:jc w:val="center"/>
        <w:rPr>
          <w:rFonts w:hAnsi="宋体"/>
          <w:szCs w:val="20"/>
        </w:rPr>
      </w:pPr>
    </w:p>
    <w:p w:rsidR="00A569A4" w:rsidRDefault="00216F14" w:rsidP="00A569A4">
      <w:pPr>
        <w:numPr>
          <w:ilvl w:val="0"/>
          <w:numId w:val="1"/>
        </w:numPr>
        <w:ind w:left="357" w:hanging="357"/>
        <w:rPr>
          <w:b/>
          <w:sz w:val="30"/>
          <w:szCs w:val="30"/>
        </w:rPr>
      </w:pPr>
      <w:r>
        <w:rPr>
          <w:b/>
          <w:sz w:val="30"/>
          <w:szCs w:val="30"/>
        </w:rPr>
        <w:t>Conclusion</w:t>
      </w:r>
    </w:p>
    <w:p w:rsidR="00F25713" w:rsidRDefault="00221120" w:rsidP="00F25713">
      <w:pPr>
        <w:snapToGrid w:val="0"/>
        <w:spacing w:line="288" w:lineRule="auto"/>
        <w:jc w:val="both"/>
        <w:rPr>
          <w:szCs w:val="20"/>
        </w:rPr>
      </w:pPr>
      <w:r w:rsidRPr="0027255D">
        <w:rPr>
          <w:szCs w:val="20"/>
        </w:rPr>
        <w:t>In this co</w:t>
      </w:r>
      <w:r w:rsidR="00A540F3">
        <w:rPr>
          <w:szCs w:val="20"/>
        </w:rPr>
        <w:t xml:space="preserve">ntribution, </w:t>
      </w:r>
      <w:r>
        <w:rPr>
          <w:szCs w:val="20"/>
        </w:rPr>
        <w:t>forward compatibility</w:t>
      </w:r>
      <w:r w:rsidR="00A540F3">
        <w:rPr>
          <w:szCs w:val="20"/>
        </w:rPr>
        <w:t xml:space="preserve"> is discussed</w:t>
      </w:r>
      <w:r>
        <w:rPr>
          <w:szCs w:val="20"/>
        </w:rPr>
        <w:t xml:space="preserve"> in the aspects of frame structure including numerol</w:t>
      </w:r>
      <w:r w:rsidR="00F25713">
        <w:rPr>
          <w:szCs w:val="20"/>
        </w:rPr>
        <w:t xml:space="preserve">ogy, user centric system design, control channel </w:t>
      </w:r>
      <w:r>
        <w:rPr>
          <w:szCs w:val="20"/>
        </w:rPr>
        <w:t>and MIMO framework.</w:t>
      </w:r>
      <w:r w:rsidR="00300AD6">
        <w:rPr>
          <w:szCs w:val="20"/>
        </w:rPr>
        <w:t xml:space="preserve">  </w:t>
      </w:r>
      <w:r w:rsidR="00F25713">
        <w:rPr>
          <w:szCs w:val="20"/>
        </w:rPr>
        <w:t>We have the following proposals:</w:t>
      </w:r>
    </w:p>
    <w:p w:rsidR="00F25713" w:rsidRPr="00F25713" w:rsidRDefault="00F25713" w:rsidP="00F25713">
      <w:pPr>
        <w:snapToGrid w:val="0"/>
        <w:spacing w:before="240" w:line="288" w:lineRule="auto"/>
        <w:jc w:val="both"/>
        <w:rPr>
          <w:i/>
          <w:szCs w:val="20"/>
        </w:rPr>
      </w:pPr>
      <w:r w:rsidRPr="00F25713">
        <w:rPr>
          <w:b/>
          <w:i/>
          <w:szCs w:val="20"/>
        </w:rPr>
        <w:t>Proposal 1:</w:t>
      </w:r>
      <w:r w:rsidRPr="00F25713">
        <w:rPr>
          <w:i/>
          <w:szCs w:val="20"/>
        </w:rPr>
        <w:t xml:space="preserve"> The number of symbols per 1 </w:t>
      </w:r>
      <w:proofErr w:type="spellStart"/>
      <w:r w:rsidRPr="00F25713">
        <w:rPr>
          <w:i/>
          <w:szCs w:val="20"/>
        </w:rPr>
        <w:t>ms</w:t>
      </w:r>
      <w:proofErr w:type="spellEnd"/>
      <w:r w:rsidRPr="00F25713">
        <w:rPr>
          <w:i/>
          <w:szCs w:val="20"/>
        </w:rPr>
        <w:t xml:space="preserve"> is 2m, where m is an integer, since it allows smooth multiplexing of future services and use cases.</w:t>
      </w:r>
    </w:p>
    <w:p w:rsidR="00F25713" w:rsidRPr="00F25713" w:rsidRDefault="00F25713" w:rsidP="00F25713">
      <w:pPr>
        <w:snapToGrid w:val="0"/>
        <w:spacing w:before="240" w:line="288" w:lineRule="auto"/>
        <w:jc w:val="both"/>
        <w:rPr>
          <w:i/>
          <w:szCs w:val="20"/>
        </w:rPr>
      </w:pPr>
      <w:r w:rsidRPr="00F25713">
        <w:rPr>
          <w:rFonts w:hint="eastAsia"/>
          <w:b/>
          <w:i/>
          <w:szCs w:val="20"/>
        </w:rPr>
        <w:t>Proposal 2</w:t>
      </w:r>
      <w:r w:rsidRPr="00F25713">
        <w:rPr>
          <w:rFonts w:hint="eastAsia"/>
          <w:b/>
          <w:i/>
          <w:szCs w:val="20"/>
        </w:rPr>
        <w:t>：</w:t>
      </w:r>
      <w:r w:rsidRPr="00F25713">
        <w:rPr>
          <w:rFonts w:hint="eastAsia"/>
          <w:i/>
          <w:szCs w:val="20"/>
        </w:rPr>
        <w:t>The design of NR numerology and frame structure should prioritize forward compatibility, in order to ensure smooth evolution to accommodate future services and use cases. Within one carrier of a network, numerology adaptation based on changing t</w:t>
      </w:r>
      <w:r w:rsidRPr="00F25713">
        <w:rPr>
          <w:i/>
          <w:szCs w:val="20"/>
        </w:rPr>
        <w:t xml:space="preserve">he number of symbols per </w:t>
      </w:r>
      <w:proofErr w:type="spellStart"/>
      <w:r w:rsidRPr="00F25713">
        <w:rPr>
          <w:i/>
          <w:szCs w:val="20"/>
        </w:rPr>
        <w:t>subframe</w:t>
      </w:r>
      <w:proofErr w:type="spellEnd"/>
      <w:r w:rsidRPr="00F25713">
        <w:rPr>
          <w:i/>
          <w:szCs w:val="20"/>
        </w:rPr>
        <w:t xml:space="preserve"> is preferred to scaling of subcarrier spacing, since it ensures better forward compatibility and reduces overhead.</w:t>
      </w:r>
    </w:p>
    <w:p w:rsidR="00F25713" w:rsidRPr="00F25713" w:rsidRDefault="00F25713" w:rsidP="00F25713">
      <w:pPr>
        <w:adjustRightInd/>
        <w:snapToGrid w:val="0"/>
        <w:spacing w:before="240" w:afterLines="50" w:after="156" w:line="276" w:lineRule="auto"/>
        <w:jc w:val="both"/>
        <w:rPr>
          <w:rFonts w:eastAsia="宋体"/>
          <w:b/>
          <w:i/>
        </w:rPr>
      </w:pPr>
      <w:r w:rsidRPr="00190F9B">
        <w:rPr>
          <w:rFonts w:eastAsia="宋体" w:hint="eastAsia"/>
          <w:b/>
          <w:i/>
        </w:rPr>
        <w:t xml:space="preserve">Proposal </w:t>
      </w:r>
      <w:r>
        <w:rPr>
          <w:rFonts w:eastAsia="宋体"/>
          <w:b/>
          <w:i/>
        </w:rPr>
        <w:t>3</w:t>
      </w:r>
      <w:r w:rsidRPr="00190F9B">
        <w:rPr>
          <w:rFonts w:eastAsia="宋体" w:hint="eastAsia"/>
          <w:b/>
          <w:i/>
        </w:rPr>
        <w:t>：</w:t>
      </w:r>
      <w:r w:rsidRPr="00EF5815">
        <w:rPr>
          <w:rFonts w:eastAsia="宋体" w:hint="eastAsia"/>
          <w:i/>
        </w:rPr>
        <w:t xml:space="preserve">Regarding reference signal design, we propose the following </w:t>
      </w:r>
      <w:r w:rsidRPr="00EF5815">
        <w:rPr>
          <w:rFonts w:eastAsia="宋体"/>
          <w:i/>
        </w:rPr>
        <w:t xml:space="preserve">design </w:t>
      </w:r>
      <w:r w:rsidRPr="00EF5815">
        <w:rPr>
          <w:rFonts w:eastAsia="宋体" w:hint="eastAsia"/>
          <w:i/>
        </w:rPr>
        <w:t>principles:</w:t>
      </w:r>
    </w:p>
    <w:p w:rsidR="00F25713" w:rsidRPr="00EF5815" w:rsidRDefault="00F25713" w:rsidP="00F25713">
      <w:pPr>
        <w:pStyle w:val="ab"/>
        <w:numPr>
          <w:ilvl w:val="0"/>
          <w:numId w:val="21"/>
        </w:numPr>
        <w:adjustRightInd/>
        <w:snapToGrid w:val="0"/>
        <w:spacing w:afterLines="50" w:after="156" w:line="240" w:lineRule="auto"/>
        <w:ind w:firstLineChars="0"/>
        <w:jc w:val="both"/>
        <w:rPr>
          <w:i/>
          <w:szCs w:val="20"/>
          <w:lang w:val="en-GB"/>
        </w:rPr>
      </w:pPr>
      <w:r w:rsidRPr="00EF5815">
        <w:rPr>
          <w:rFonts w:eastAsia="MS Mincho"/>
          <w:i/>
          <w:lang w:eastAsia="ja-JP"/>
        </w:rPr>
        <w:t xml:space="preserve">Avoid always-on reference signals </w:t>
      </w:r>
    </w:p>
    <w:p w:rsidR="00F25713" w:rsidRPr="00EF5815" w:rsidRDefault="00F25713" w:rsidP="00F25713">
      <w:pPr>
        <w:pStyle w:val="ab"/>
        <w:numPr>
          <w:ilvl w:val="0"/>
          <w:numId w:val="21"/>
        </w:numPr>
        <w:adjustRightInd/>
        <w:snapToGrid w:val="0"/>
        <w:spacing w:afterLines="50" w:after="156" w:line="240" w:lineRule="auto"/>
        <w:ind w:firstLineChars="0"/>
        <w:jc w:val="both"/>
        <w:rPr>
          <w:i/>
          <w:szCs w:val="20"/>
          <w:lang w:val="en-GB"/>
        </w:rPr>
      </w:pPr>
      <w:r w:rsidRPr="00EF5815">
        <w:rPr>
          <w:i/>
          <w:szCs w:val="20"/>
          <w:lang w:val="en-GB"/>
        </w:rPr>
        <w:t>Avoid periodic reference signals in a non-standalone system</w:t>
      </w:r>
    </w:p>
    <w:p w:rsidR="00F25713" w:rsidRPr="00EF5815" w:rsidRDefault="00F25713" w:rsidP="00F25713">
      <w:pPr>
        <w:pStyle w:val="ab"/>
        <w:numPr>
          <w:ilvl w:val="0"/>
          <w:numId w:val="21"/>
        </w:numPr>
        <w:adjustRightInd/>
        <w:snapToGrid w:val="0"/>
        <w:spacing w:afterLines="50" w:after="156" w:line="240" w:lineRule="auto"/>
        <w:ind w:firstLineChars="0"/>
        <w:jc w:val="both"/>
        <w:rPr>
          <w:i/>
          <w:szCs w:val="20"/>
          <w:lang w:val="en-GB"/>
        </w:rPr>
      </w:pPr>
      <w:r w:rsidRPr="00EF5815">
        <w:rPr>
          <w:i/>
          <w:szCs w:val="20"/>
          <w:lang w:val="en-GB"/>
        </w:rPr>
        <w:t>Use aperiodic reference signals or configurable multi-shot reference signals</w:t>
      </w:r>
    </w:p>
    <w:p w:rsidR="00F25713" w:rsidRDefault="00F25713" w:rsidP="00F25713">
      <w:pPr>
        <w:pStyle w:val="ab"/>
        <w:numPr>
          <w:ilvl w:val="0"/>
          <w:numId w:val="21"/>
        </w:numPr>
        <w:adjustRightInd/>
        <w:snapToGrid w:val="0"/>
        <w:spacing w:afterLines="50" w:after="156" w:line="240" w:lineRule="auto"/>
        <w:ind w:firstLineChars="0"/>
        <w:jc w:val="both"/>
        <w:rPr>
          <w:i/>
          <w:szCs w:val="20"/>
          <w:lang w:val="en-GB"/>
        </w:rPr>
      </w:pPr>
      <w:r w:rsidRPr="00805CA7">
        <w:rPr>
          <w:i/>
          <w:szCs w:val="20"/>
          <w:lang w:val="en-GB"/>
        </w:rPr>
        <w:t>Granularity and overhead of reference signals should be flexibly configured depending on the different requirements of CSI measurement</w:t>
      </w:r>
    </w:p>
    <w:p w:rsidR="00F25713" w:rsidRPr="00EF5815" w:rsidRDefault="00F25713" w:rsidP="00F25713">
      <w:pPr>
        <w:pStyle w:val="ab"/>
        <w:numPr>
          <w:ilvl w:val="0"/>
          <w:numId w:val="21"/>
        </w:numPr>
        <w:adjustRightInd/>
        <w:snapToGrid w:val="0"/>
        <w:spacing w:afterLines="50" w:after="156" w:line="240" w:lineRule="auto"/>
        <w:ind w:firstLineChars="0"/>
        <w:jc w:val="both"/>
        <w:rPr>
          <w:i/>
          <w:szCs w:val="20"/>
          <w:lang w:val="en-GB"/>
        </w:rPr>
      </w:pPr>
      <w:r>
        <w:rPr>
          <w:i/>
          <w:szCs w:val="20"/>
          <w:lang w:val="en-GB"/>
        </w:rPr>
        <w:t>Support multi-level CSI-RS with different configurable granularities</w:t>
      </w:r>
    </w:p>
    <w:p w:rsidR="00F25713" w:rsidRPr="00F25713" w:rsidRDefault="00F25713" w:rsidP="00F25713">
      <w:pPr>
        <w:adjustRightInd/>
        <w:snapToGrid w:val="0"/>
        <w:spacing w:afterLines="50" w:after="156" w:line="276" w:lineRule="auto"/>
        <w:jc w:val="both"/>
        <w:rPr>
          <w:i/>
          <w:szCs w:val="20"/>
          <w:lang w:val="en-GB"/>
        </w:rPr>
      </w:pPr>
      <w:r w:rsidRPr="00F25713">
        <w:rPr>
          <w:rFonts w:eastAsia="宋体" w:hint="eastAsia"/>
          <w:b/>
          <w:i/>
        </w:rPr>
        <w:t xml:space="preserve">Proposal </w:t>
      </w:r>
      <w:r w:rsidRPr="00F25713">
        <w:rPr>
          <w:rFonts w:eastAsia="宋体"/>
          <w:b/>
          <w:i/>
        </w:rPr>
        <w:t>4</w:t>
      </w:r>
      <w:r w:rsidRPr="00F25713">
        <w:rPr>
          <w:rFonts w:eastAsia="宋体" w:hint="eastAsia"/>
          <w:b/>
          <w:i/>
        </w:rPr>
        <w:t>：</w:t>
      </w:r>
      <w:r w:rsidRPr="00F25713">
        <w:rPr>
          <w:rFonts w:hint="eastAsia"/>
          <w:i/>
          <w:szCs w:val="20"/>
          <w:lang w:val="en-GB"/>
        </w:rPr>
        <w:t>Avoid unnecessary periodic system information</w:t>
      </w:r>
      <w:r w:rsidRPr="00F25713">
        <w:rPr>
          <w:i/>
          <w:szCs w:val="20"/>
          <w:lang w:val="en-GB"/>
        </w:rPr>
        <w:t>. Identify the fundamental system information for UE to access network. The fundamental system information should adapt to different use cases/scenarios.</w:t>
      </w:r>
    </w:p>
    <w:p w:rsidR="00F25713" w:rsidRDefault="00F25713" w:rsidP="00F25713">
      <w:pPr>
        <w:adjustRightInd/>
        <w:snapToGrid w:val="0"/>
        <w:spacing w:afterLines="50" w:after="156" w:line="276" w:lineRule="auto"/>
        <w:jc w:val="both"/>
        <w:rPr>
          <w:rFonts w:eastAsia="宋体"/>
          <w:i/>
        </w:rPr>
      </w:pPr>
      <w:r w:rsidRPr="00190F9B">
        <w:rPr>
          <w:rFonts w:eastAsia="宋体" w:hint="eastAsia"/>
          <w:b/>
          <w:i/>
        </w:rPr>
        <w:t xml:space="preserve">Proposal </w:t>
      </w:r>
      <w:r>
        <w:rPr>
          <w:rFonts w:eastAsia="宋体"/>
          <w:b/>
          <w:i/>
        </w:rPr>
        <w:t>5</w:t>
      </w:r>
      <w:r w:rsidRPr="00190F9B">
        <w:rPr>
          <w:rFonts w:eastAsia="宋体" w:hint="eastAsia"/>
          <w:b/>
          <w:i/>
        </w:rPr>
        <w:t>：</w:t>
      </w:r>
      <w:r w:rsidRPr="00EF5815">
        <w:rPr>
          <w:rFonts w:eastAsia="宋体" w:hint="eastAsia"/>
          <w:i/>
        </w:rPr>
        <w:t xml:space="preserve">Regarding </w:t>
      </w:r>
      <w:r>
        <w:rPr>
          <w:rFonts w:eastAsia="宋体"/>
          <w:i/>
        </w:rPr>
        <w:t>control channel design</w:t>
      </w:r>
      <w:r w:rsidRPr="00EF5815">
        <w:rPr>
          <w:rFonts w:eastAsia="宋体" w:hint="eastAsia"/>
          <w:i/>
        </w:rPr>
        <w:t xml:space="preserve">, we propose the following </w:t>
      </w:r>
      <w:r w:rsidRPr="00EF5815">
        <w:rPr>
          <w:rFonts w:eastAsia="宋体"/>
          <w:i/>
        </w:rPr>
        <w:t xml:space="preserve">design </w:t>
      </w:r>
      <w:r w:rsidRPr="00EF5815">
        <w:rPr>
          <w:rFonts w:eastAsia="宋体" w:hint="eastAsia"/>
          <w:i/>
        </w:rPr>
        <w:t>principles:</w:t>
      </w:r>
    </w:p>
    <w:p w:rsidR="00F25713" w:rsidRDefault="00F25713" w:rsidP="00F25713">
      <w:pPr>
        <w:adjustRightInd/>
        <w:snapToGrid w:val="0"/>
        <w:spacing w:afterLines="50" w:after="156" w:line="276" w:lineRule="auto"/>
        <w:jc w:val="both"/>
        <w:rPr>
          <w:rFonts w:eastAsia="宋体"/>
          <w:i/>
        </w:rPr>
      </w:pPr>
      <w:r>
        <w:rPr>
          <w:rFonts w:eastAsia="宋体"/>
          <w:i/>
        </w:rPr>
        <w:t>-  Design of d</w:t>
      </w:r>
      <w:r w:rsidRPr="005105CA">
        <w:rPr>
          <w:rFonts w:eastAsia="宋体"/>
          <w:i/>
        </w:rPr>
        <w:t xml:space="preserve">ownlink control channel should be </w:t>
      </w:r>
      <w:r>
        <w:rPr>
          <w:rFonts w:eastAsia="宋体"/>
          <w:i/>
        </w:rPr>
        <w:t>flexible to adapt</w:t>
      </w:r>
      <w:r w:rsidRPr="005105CA">
        <w:rPr>
          <w:rFonts w:eastAsia="宋体"/>
          <w:i/>
        </w:rPr>
        <w:t xml:space="preserve"> to different application.</w:t>
      </w:r>
    </w:p>
    <w:p w:rsidR="00F25713" w:rsidRPr="00731CB4" w:rsidRDefault="00F25713" w:rsidP="00F25713">
      <w:pPr>
        <w:adjustRightInd/>
        <w:snapToGrid w:val="0"/>
        <w:spacing w:afterLines="50" w:after="156" w:line="276" w:lineRule="auto"/>
        <w:jc w:val="both"/>
        <w:rPr>
          <w:rFonts w:eastAsia="宋体"/>
          <w:b/>
          <w:i/>
        </w:rPr>
      </w:pPr>
      <w:r>
        <w:rPr>
          <w:rFonts w:eastAsia="宋体"/>
          <w:i/>
        </w:rPr>
        <w:t xml:space="preserve">-  </w:t>
      </w:r>
      <w:r w:rsidRPr="005105CA">
        <w:rPr>
          <w:rFonts w:eastAsia="宋体"/>
          <w:i/>
        </w:rPr>
        <w:t>Multi-level downlink control channel structure should be considered in NR.</w:t>
      </w:r>
    </w:p>
    <w:p w:rsidR="003A6127" w:rsidRPr="00F25713" w:rsidRDefault="00F25713" w:rsidP="00F25713">
      <w:pPr>
        <w:adjustRightInd/>
        <w:snapToGrid w:val="0"/>
        <w:spacing w:afterLines="50" w:after="156" w:line="276" w:lineRule="auto"/>
        <w:jc w:val="both"/>
        <w:rPr>
          <w:rFonts w:eastAsia="宋体"/>
          <w:b/>
          <w:i/>
        </w:rPr>
      </w:pPr>
      <w:r w:rsidRPr="00190F9B">
        <w:rPr>
          <w:rFonts w:eastAsia="宋体" w:hint="eastAsia"/>
          <w:b/>
          <w:i/>
        </w:rPr>
        <w:t xml:space="preserve">Proposal </w:t>
      </w:r>
      <w:r>
        <w:rPr>
          <w:rFonts w:eastAsia="宋体"/>
          <w:b/>
          <w:i/>
        </w:rPr>
        <w:t>6</w:t>
      </w:r>
      <w:r w:rsidRPr="00190F9B">
        <w:rPr>
          <w:rFonts w:eastAsia="宋体" w:hint="eastAsia"/>
          <w:b/>
          <w:i/>
        </w:rPr>
        <w:t>：</w:t>
      </w:r>
      <w:r>
        <w:rPr>
          <w:rFonts w:eastAsia="宋体"/>
          <w:i/>
        </w:rPr>
        <w:t>Support multi-component and multi-level design in MIMO CSI feedback framework</w:t>
      </w:r>
      <w:r w:rsidR="0015297A">
        <w:rPr>
          <w:rFonts w:eastAsia="宋体"/>
          <w:i/>
        </w:rPr>
        <w:t xml:space="preserve"> in NR</w:t>
      </w:r>
    </w:p>
    <w:p w:rsidR="0015297A" w:rsidRDefault="0015297A">
      <w:pPr>
        <w:adjustRightInd/>
        <w:spacing w:line="240" w:lineRule="auto"/>
        <w:rPr>
          <w:b/>
          <w:sz w:val="30"/>
          <w:szCs w:val="30"/>
        </w:rPr>
      </w:pPr>
      <w:r>
        <w:rPr>
          <w:b/>
          <w:sz w:val="30"/>
          <w:szCs w:val="30"/>
        </w:rPr>
        <w:br w:type="page"/>
      </w:r>
    </w:p>
    <w:p w:rsidR="00A569A4" w:rsidRDefault="00A569A4" w:rsidP="00EA5B9D">
      <w:pPr>
        <w:numPr>
          <w:ilvl w:val="0"/>
          <w:numId w:val="1"/>
        </w:numPr>
        <w:ind w:left="357" w:hanging="357"/>
        <w:rPr>
          <w:b/>
          <w:sz w:val="30"/>
          <w:szCs w:val="30"/>
        </w:rPr>
      </w:pPr>
      <w:bookmarkStart w:id="14" w:name="_GoBack"/>
      <w:bookmarkEnd w:id="14"/>
      <w:r>
        <w:rPr>
          <w:b/>
          <w:sz w:val="30"/>
          <w:szCs w:val="30"/>
        </w:rPr>
        <w:lastRenderedPageBreak/>
        <w:t>References</w:t>
      </w:r>
    </w:p>
    <w:p w:rsidR="00A569A4" w:rsidRPr="002B09BE" w:rsidRDefault="00EA5B9D" w:rsidP="00A569A4">
      <w:pPr>
        <w:rPr>
          <w:szCs w:val="20"/>
        </w:rPr>
      </w:pPr>
      <w:bookmarkStart w:id="15" w:name="OLE_LINK3"/>
      <w:bookmarkStart w:id="16" w:name="OLE_LINK4"/>
      <w:r w:rsidRPr="002B09BE">
        <w:rPr>
          <w:rFonts w:hint="eastAsia"/>
          <w:szCs w:val="20"/>
        </w:rPr>
        <w:t xml:space="preserve">[1] </w:t>
      </w:r>
      <w:r w:rsidR="00070EBD" w:rsidRPr="002B09BE">
        <w:rPr>
          <w:rFonts w:eastAsia="MS Mincho" w:hint="eastAsia"/>
          <w:szCs w:val="20"/>
          <w:lang w:eastAsia="ja-JP"/>
        </w:rPr>
        <w:t>R</w:t>
      </w:r>
      <w:r w:rsidR="00070EBD" w:rsidRPr="002B09BE">
        <w:rPr>
          <w:rFonts w:hint="eastAsia"/>
          <w:szCs w:val="20"/>
        </w:rPr>
        <w:t>P</w:t>
      </w:r>
      <w:r w:rsidR="00A569A4" w:rsidRPr="002B09BE">
        <w:rPr>
          <w:rFonts w:eastAsia="MS Mincho" w:hint="eastAsia"/>
          <w:szCs w:val="20"/>
          <w:lang w:eastAsia="ja-JP"/>
        </w:rPr>
        <w:t>-</w:t>
      </w:r>
      <w:bookmarkEnd w:id="15"/>
      <w:bookmarkEnd w:id="16"/>
      <w:r w:rsidR="003631E5" w:rsidRPr="002B09BE">
        <w:rPr>
          <w:szCs w:val="20"/>
        </w:rPr>
        <w:t>1</w:t>
      </w:r>
      <w:r w:rsidR="003631E5" w:rsidRPr="002B09BE">
        <w:rPr>
          <w:rFonts w:hint="eastAsia"/>
          <w:szCs w:val="20"/>
        </w:rPr>
        <w:t>60671</w:t>
      </w:r>
      <w:r w:rsidR="00A569A4" w:rsidRPr="002B09BE">
        <w:rPr>
          <w:szCs w:val="20"/>
        </w:rPr>
        <w:t xml:space="preserve">, </w:t>
      </w:r>
      <w:r w:rsidR="003631E5" w:rsidRPr="002B09BE">
        <w:rPr>
          <w:szCs w:val="20"/>
        </w:rPr>
        <w:t xml:space="preserve">Study on </w:t>
      </w:r>
      <w:r w:rsidR="003631E5" w:rsidRPr="002B09BE">
        <w:rPr>
          <w:rFonts w:eastAsia="MS Mincho" w:hint="eastAsia"/>
          <w:szCs w:val="20"/>
          <w:lang w:eastAsia="ja-JP"/>
        </w:rPr>
        <w:t>NR</w:t>
      </w:r>
      <w:r w:rsidR="003631E5" w:rsidRPr="002B09BE">
        <w:rPr>
          <w:szCs w:val="20"/>
        </w:rPr>
        <w:t xml:space="preserve"> New Radio Access Technology</w:t>
      </w:r>
      <w:r w:rsidR="003631E5" w:rsidRPr="002B09BE">
        <w:rPr>
          <w:rFonts w:eastAsia="MS Mincho"/>
          <w:szCs w:val="20"/>
          <w:lang w:eastAsia="ja-JP"/>
        </w:rPr>
        <w:t xml:space="preserve">, </w:t>
      </w:r>
      <w:r w:rsidR="003631E5" w:rsidRPr="002B09BE">
        <w:rPr>
          <w:rFonts w:hint="eastAsia"/>
          <w:szCs w:val="20"/>
        </w:rPr>
        <w:t>3GPP RAN#71</w:t>
      </w:r>
    </w:p>
    <w:p w:rsidR="00602802" w:rsidRPr="002B09BE" w:rsidRDefault="00487887" w:rsidP="00A569A4">
      <w:pPr>
        <w:rPr>
          <w:iCs/>
          <w:szCs w:val="20"/>
        </w:rPr>
      </w:pPr>
      <w:r w:rsidRPr="002B09BE">
        <w:rPr>
          <w:rFonts w:hint="eastAsia"/>
          <w:iCs/>
          <w:szCs w:val="20"/>
        </w:rPr>
        <w:t>[</w:t>
      </w:r>
      <w:r w:rsidRPr="002B09BE">
        <w:rPr>
          <w:iCs/>
          <w:szCs w:val="20"/>
        </w:rPr>
        <w:t>2</w:t>
      </w:r>
      <w:r w:rsidR="00AC2BD8" w:rsidRPr="002B09BE">
        <w:rPr>
          <w:rFonts w:hint="eastAsia"/>
          <w:iCs/>
          <w:szCs w:val="20"/>
        </w:rPr>
        <w:t>] R1-</w:t>
      </w:r>
      <w:r w:rsidR="002F7C42">
        <w:rPr>
          <w:iCs/>
          <w:szCs w:val="20"/>
        </w:rPr>
        <w:t>164261</w:t>
      </w:r>
      <w:r w:rsidR="00AC2BD8" w:rsidRPr="002B09BE">
        <w:rPr>
          <w:rFonts w:hint="eastAsia"/>
          <w:iCs/>
          <w:szCs w:val="20"/>
        </w:rPr>
        <w:t xml:space="preserve">, </w:t>
      </w:r>
      <w:r w:rsidR="002F7C42" w:rsidRPr="002F7C42">
        <w:rPr>
          <w:szCs w:val="20"/>
        </w:rPr>
        <w:t>Forward compatibility for numerology and frame structure design</w:t>
      </w:r>
      <w:r w:rsidR="00AC2BD8" w:rsidRPr="002B09BE">
        <w:rPr>
          <w:rFonts w:hint="eastAsia"/>
          <w:iCs/>
          <w:szCs w:val="20"/>
        </w:rPr>
        <w:t>, ZTE</w:t>
      </w:r>
    </w:p>
    <w:p w:rsidR="00391673" w:rsidRPr="002B09BE" w:rsidRDefault="00487887" w:rsidP="00391673">
      <w:pPr>
        <w:rPr>
          <w:iCs/>
          <w:szCs w:val="20"/>
        </w:rPr>
      </w:pPr>
      <w:r w:rsidRPr="002B09BE">
        <w:rPr>
          <w:rFonts w:hint="eastAsia"/>
          <w:iCs/>
          <w:szCs w:val="20"/>
        </w:rPr>
        <w:t>[</w:t>
      </w:r>
      <w:r w:rsidRPr="002B09BE">
        <w:rPr>
          <w:iCs/>
          <w:szCs w:val="20"/>
        </w:rPr>
        <w:t>3</w:t>
      </w:r>
      <w:r w:rsidR="00391673" w:rsidRPr="002B09BE">
        <w:rPr>
          <w:rFonts w:hint="eastAsia"/>
          <w:iCs/>
          <w:szCs w:val="20"/>
        </w:rPr>
        <w:t>] R1-</w:t>
      </w:r>
      <w:r w:rsidR="00391673" w:rsidRPr="002B09BE">
        <w:rPr>
          <w:iCs/>
          <w:szCs w:val="20"/>
        </w:rPr>
        <w:t>16222</w:t>
      </w:r>
      <w:r w:rsidR="00391673" w:rsidRPr="002B09BE">
        <w:rPr>
          <w:rFonts w:hint="eastAsia"/>
          <w:iCs/>
          <w:szCs w:val="20"/>
        </w:rPr>
        <w:t xml:space="preserve">7, </w:t>
      </w:r>
      <w:bookmarkStart w:id="17" w:name="OLE_LINK1"/>
      <w:bookmarkStart w:id="18" w:name="OLE_LINK2"/>
      <w:r w:rsidR="00391673" w:rsidRPr="002B09BE">
        <w:rPr>
          <w:rFonts w:hint="eastAsia"/>
          <w:szCs w:val="20"/>
        </w:rPr>
        <w:t>Numerology design of new RAT</w:t>
      </w:r>
      <w:bookmarkEnd w:id="17"/>
      <w:bookmarkEnd w:id="18"/>
      <w:r w:rsidR="00391673" w:rsidRPr="002B09BE">
        <w:rPr>
          <w:rFonts w:hint="eastAsia"/>
          <w:iCs/>
          <w:szCs w:val="20"/>
        </w:rPr>
        <w:t>, ZTE</w:t>
      </w:r>
    </w:p>
    <w:p w:rsidR="002F7C42" w:rsidRDefault="00487887" w:rsidP="002F7C42">
      <w:pPr>
        <w:rPr>
          <w:iCs/>
          <w:szCs w:val="20"/>
        </w:rPr>
      </w:pPr>
      <w:r w:rsidRPr="002B09BE">
        <w:rPr>
          <w:rFonts w:hint="eastAsia"/>
          <w:iCs/>
          <w:szCs w:val="20"/>
        </w:rPr>
        <w:t>[</w:t>
      </w:r>
      <w:r w:rsidR="00530886">
        <w:rPr>
          <w:iCs/>
          <w:szCs w:val="20"/>
        </w:rPr>
        <w:t>4</w:t>
      </w:r>
      <w:r w:rsidR="00391673" w:rsidRPr="002B09BE">
        <w:rPr>
          <w:rFonts w:hint="eastAsia"/>
          <w:iCs/>
          <w:szCs w:val="20"/>
        </w:rPr>
        <w:t>] R1-</w:t>
      </w:r>
      <w:r w:rsidR="00391673" w:rsidRPr="002B09BE">
        <w:rPr>
          <w:iCs/>
          <w:szCs w:val="20"/>
        </w:rPr>
        <w:t>16</w:t>
      </w:r>
      <w:r w:rsidR="002B09BE">
        <w:rPr>
          <w:rFonts w:hint="eastAsia"/>
          <w:iCs/>
          <w:szCs w:val="20"/>
        </w:rPr>
        <w:t>222</w:t>
      </w:r>
      <w:r w:rsidR="002B09BE">
        <w:rPr>
          <w:iCs/>
          <w:szCs w:val="20"/>
        </w:rPr>
        <w:t>4</w:t>
      </w:r>
      <w:r w:rsidR="00391673" w:rsidRPr="002B09BE">
        <w:rPr>
          <w:rFonts w:hint="eastAsia"/>
          <w:iCs/>
          <w:szCs w:val="20"/>
        </w:rPr>
        <w:t xml:space="preserve">, </w:t>
      </w:r>
      <w:r w:rsidR="002B09BE" w:rsidRPr="002B09BE">
        <w:rPr>
          <w:iCs/>
          <w:szCs w:val="20"/>
        </w:rPr>
        <w:t>Evaluation assumptions for NR in RAN1</w:t>
      </w:r>
      <w:r w:rsidR="00391673" w:rsidRPr="002B09BE">
        <w:rPr>
          <w:rFonts w:hint="eastAsia"/>
          <w:iCs/>
          <w:szCs w:val="20"/>
        </w:rPr>
        <w:t>, ZTE</w:t>
      </w:r>
      <w:bookmarkStart w:id="19" w:name="_Ref450897626"/>
    </w:p>
    <w:p w:rsidR="002F7C42" w:rsidRDefault="002F7C42" w:rsidP="002F7C42">
      <w:pPr>
        <w:rPr>
          <w:szCs w:val="20"/>
        </w:rPr>
      </w:pPr>
      <w:r>
        <w:rPr>
          <w:iCs/>
          <w:szCs w:val="20"/>
        </w:rPr>
        <w:t xml:space="preserve">[5] </w:t>
      </w:r>
      <w:r w:rsidRPr="002F7C42">
        <w:rPr>
          <w:szCs w:val="20"/>
        </w:rPr>
        <w:t>R1-164273, Frequency multiplexing of different numerologies, ZTE</w:t>
      </w:r>
      <w:bookmarkEnd w:id="19"/>
    </w:p>
    <w:p w:rsidR="005105CA" w:rsidRPr="002F7C42" w:rsidRDefault="005105CA" w:rsidP="002F7C42">
      <w:pPr>
        <w:rPr>
          <w:iCs/>
          <w:szCs w:val="20"/>
        </w:rPr>
      </w:pPr>
      <w:r>
        <w:rPr>
          <w:szCs w:val="20"/>
        </w:rPr>
        <w:t xml:space="preserve">[6] </w:t>
      </w:r>
      <w:r>
        <w:rPr>
          <w:rFonts w:hint="eastAsia"/>
          <w:szCs w:val="20"/>
        </w:rPr>
        <w:t>R1-164297, Consideration on CSI measurement and feedback for NR MIMO, ZTE</w:t>
      </w:r>
    </w:p>
    <w:p w:rsidR="00391673" w:rsidRPr="00391673" w:rsidRDefault="00391673" w:rsidP="00A569A4">
      <w:pPr>
        <w:rPr>
          <w:iCs/>
        </w:rPr>
      </w:pPr>
    </w:p>
    <w:sectPr w:rsidR="00391673" w:rsidRPr="00391673" w:rsidSect="0024567E">
      <w:headerReference w:type="default" r:id="rId21"/>
      <w:footerReference w:type="even" r:id="rId22"/>
      <w:footerReference w:type="default" r:id="rId23"/>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9DA" w:rsidRDefault="00EE79DA" w:rsidP="00FF0AAD">
      <w:r>
        <w:separator/>
      </w:r>
    </w:p>
  </w:endnote>
  <w:endnote w:type="continuationSeparator" w:id="0">
    <w:p w:rsidR="00EE79DA" w:rsidRDefault="00EE79DA"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Arial Unicode MS"/>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1E9" w:rsidRDefault="004E4B69">
    <w:pPr>
      <w:pStyle w:val="a5"/>
      <w:framePr w:wrap="around" w:vAnchor="text" w:hAnchor="margin" w:xAlign="right" w:y="1"/>
      <w:rPr>
        <w:rStyle w:val="a9"/>
      </w:rPr>
    </w:pPr>
    <w:r>
      <w:rPr>
        <w:rStyle w:val="a9"/>
      </w:rPr>
      <w:fldChar w:fldCharType="begin"/>
    </w:r>
    <w:r w:rsidR="00EE01E9">
      <w:rPr>
        <w:rStyle w:val="a9"/>
      </w:rPr>
      <w:instrText xml:space="preserve">PAGE  </w:instrText>
    </w:r>
    <w:r>
      <w:rPr>
        <w:rStyle w:val="a9"/>
      </w:rPr>
      <w:fldChar w:fldCharType="end"/>
    </w:r>
  </w:p>
  <w:p w:rsidR="00EE01E9" w:rsidRDefault="00EE01E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1E9" w:rsidRDefault="00EE01E9" w:rsidP="00816F96">
    <w:pPr>
      <w:pStyle w:val="a5"/>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9DA" w:rsidRDefault="00EE79DA" w:rsidP="00FF0AAD">
      <w:r>
        <w:separator/>
      </w:r>
    </w:p>
  </w:footnote>
  <w:footnote w:type="continuationSeparator" w:id="0">
    <w:p w:rsidR="00EE79DA" w:rsidRDefault="00EE79DA"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1E9" w:rsidRDefault="00EE01E9">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C02480"/>
    <w:multiLevelType w:val="hybridMultilevel"/>
    <w:tmpl w:val="068223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5A76"/>
    <w:multiLevelType w:val="hybridMultilevel"/>
    <w:tmpl w:val="AF6EB90C"/>
    <w:lvl w:ilvl="0" w:tplc="A972E414">
      <w:start w:val="1"/>
      <w:numFmt w:val="decimal"/>
      <w:lvlText w:val="[%1]"/>
      <w:lvlJc w:val="left"/>
      <w:pPr>
        <w:ind w:left="420" w:hanging="420"/>
      </w:pPr>
      <w:rPr>
        <w:rFonts w:hint="eastAsia"/>
        <w:lang w:val="en-US"/>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4"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4016AB"/>
    <w:multiLevelType w:val="hybridMultilevel"/>
    <w:tmpl w:val="8EA82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6A524F"/>
    <w:multiLevelType w:val="hybridMultilevel"/>
    <w:tmpl w:val="D32A6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5"/>
  </w:num>
  <w:num w:numId="3">
    <w:abstractNumId w:val="16"/>
  </w:num>
  <w:num w:numId="4">
    <w:abstractNumId w:val="21"/>
  </w:num>
  <w:num w:numId="5">
    <w:abstractNumId w:val="4"/>
  </w:num>
  <w:num w:numId="6">
    <w:abstractNumId w:val="10"/>
  </w:num>
  <w:num w:numId="7">
    <w:abstractNumId w:val="7"/>
  </w:num>
  <w:num w:numId="8">
    <w:abstractNumId w:val="13"/>
  </w:num>
  <w:num w:numId="9">
    <w:abstractNumId w:val="22"/>
  </w:num>
  <w:num w:numId="10">
    <w:abstractNumId w:val="14"/>
  </w:num>
  <w:num w:numId="11">
    <w:abstractNumId w:val="11"/>
  </w:num>
  <w:num w:numId="12">
    <w:abstractNumId w:val="20"/>
  </w:num>
  <w:num w:numId="13">
    <w:abstractNumId w:val="9"/>
  </w:num>
  <w:num w:numId="14">
    <w:abstractNumId w:val="6"/>
  </w:num>
  <w:num w:numId="15">
    <w:abstractNumId w:val="1"/>
  </w:num>
  <w:num w:numId="16">
    <w:abstractNumId w:val="8"/>
  </w:num>
  <w:num w:numId="17">
    <w:abstractNumId w:val="17"/>
  </w:num>
  <w:num w:numId="18">
    <w:abstractNumId w:val="0"/>
  </w:num>
  <w:num w:numId="19">
    <w:abstractNumId w:val="12"/>
  </w:num>
  <w:num w:numId="20">
    <w:abstractNumId w:val="19"/>
  </w:num>
  <w:num w:numId="21">
    <w:abstractNumId w:val="2"/>
  </w:num>
  <w:num w:numId="22">
    <w:abstractNumId w:val="18"/>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7324"/>
    <w:rsid w:val="0001696F"/>
    <w:rsid w:val="00027F39"/>
    <w:rsid w:val="000314BE"/>
    <w:rsid w:val="0003612C"/>
    <w:rsid w:val="000411C0"/>
    <w:rsid w:val="0004434E"/>
    <w:rsid w:val="00052635"/>
    <w:rsid w:val="00053328"/>
    <w:rsid w:val="00055C73"/>
    <w:rsid w:val="000650EB"/>
    <w:rsid w:val="0007080B"/>
    <w:rsid w:val="00070EBD"/>
    <w:rsid w:val="0007415F"/>
    <w:rsid w:val="00075E59"/>
    <w:rsid w:val="00083C9E"/>
    <w:rsid w:val="00083F98"/>
    <w:rsid w:val="00086A29"/>
    <w:rsid w:val="00091B52"/>
    <w:rsid w:val="00092939"/>
    <w:rsid w:val="00095947"/>
    <w:rsid w:val="000A27B9"/>
    <w:rsid w:val="000A6169"/>
    <w:rsid w:val="000B2582"/>
    <w:rsid w:val="000B7610"/>
    <w:rsid w:val="000C1E82"/>
    <w:rsid w:val="000C5C5E"/>
    <w:rsid w:val="000D65D7"/>
    <w:rsid w:val="0010212F"/>
    <w:rsid w:val="0010477F"/>
    <w:rsid w:val="00126145"/>
    <w:rsid w:val="00127D7C"/>
    <w:rsid w:val="001442F6"/>
    <w:rsid w:val="00145121"/>
    <w:rsid w:val="00147234"/>
    <w:rsid w:val="0014740A"/>
    <w:rsid w:val="001477A7"/>
    <w:rsid w:val="0015297A"/>
    <w:rsid w:val="00161014"/>
    <w:rsid w:val="00171139"/>
    <w:rsid w:val="001721E6"/>
    <w:rsid w:val="001742D5"/>
    <w:rsid w:val="00174436"/>
    <w:rsid w:val="001767E6"/>
    <w:rsid w:val="0018036E"/>
    <w:rsid w:val="001841A8"/>
    <w:rsid w:val="00185733"/>
    <w:rsid w:val="00190A8D"/>
    <w:rsid w:val="00190F9B"/>
    <w:rsid w:val="00194BDB"/>
    <w:rsid w:val="00196645"/>
    <w:rsid w:val="001A5421"/>
    <w:rsid w:val="001B21A1"/>
    <w:rsid w:val="001C06FA"/>
    <w:rsid w:val="001C10F2"/>
    <w:rsid w:val="001C4712"/>
    <w:rsid w:val="001D5F96"/>
    <w:rsid w:val="001D6048"/>
    <w:rsid w:val="002157A2"/>
    <w:rsid w:val="00216F14"/>
    <w:rsid w:val="00220CE0"/>
    <w:rsid w:val="00221120"/>
    <w:rsid w:val="00233288"/>
    <w:rsid w:val="002333B7"/>
    <w:rsid w:val="00233DD4"/>
    <w:rsid w:val="002363A9"/>
    <w:rsid w:val="00244D42"/>
    <w:rsid w:val="0024567E"/>
    <w:rsid w:val="002519B7"/>
    <w:rsid w:val="00267558"/>
    <w:rsid w:val="0026790F"/>
    <w:rsid w:val="00272467"/>
    <w:rsid w:val="0027255D"/>
    <w:rsid w:val="00273A29"/>
    <w:rsid w:val="00283F82"/>
    <w:rsid w:val="00285137"/>
    <w:rsid w:val="002938A5"/>
    <w:rsid w:val="002960F4"/>
    <w:rsid w:val="002974D4"/>
    <w:rsid w:val="002A3E5A"/>
    <w:rsid w:val="002A4552"/>
    <w:rsid w:val="002A54A2"/>
    <w:rsid w:val="002B09BE"/>
    <w:rsid w:val="002B4D7C"/>
    <w:rsid w:val="002B5720"/>
    <w:rsid w:val="002B66F7"/>
    <w:rsid w:val="002B6BAA"/>
    <w:rsid w:val="002C09CF"/>
    <w:rsid w:val="002C368B"/>
    <w:rsid w:val="002C370A"/>
    <w:rsid w:val="002C7B26"/>
    <w:rsid w:val="002D02D4"/>
    <w:rsid w:val="002D10A8"/>
    <w:rsid w:val="002D35FA"/>
    <w:rsid w:val="002D6B6C"/>
    <w:rsid w:val="002E5EFE"/>
    <w:rsid w:val="002E794D"/>
    <w:rsid w:val="002F0126"/>
    <w:rsid w:val="002F2FF2"/>
    <w:rsid w:val="002F3759"/>
    <w:rsid w:val="002F5517"/>
    <w:rsid w:val="002F7C42"/>
    <w:rsid w:val="00300AD6"/>
    <w:rsid w:val="00310A97"/>
    <w:rsid w:val="00312C1A"/>
    <w:rsid w:val="00312DD1"/>
    <w:rsid w:val="00313E5D"/>
    <w:rsid w:val="0031570F"/>
    <w:rsid w:val="003162A2"/>
    <w:rsid w:val="00321B96"/>
    <w:rsid w:val="0033176D"/>
    <w:rsid w:val="00337150"/>
    <w:rsid w:val="00346CE0"/>
    <w:rsid w:val="003473FE"/>
    <w:rsid w:val="003504B5"/>
    <w:rsid w:val="003533A7"/>
    <w:rsid w:val="003631E5"/>
    <w:rsid w:val="00377306"/>
    <w:rsid w:val="00391673"/>
    <w:rsid w:val="0039409B"/>
    <w:rsid w:val="003A2A06"/>
    <w:rsid w:val="003A6127"/>
    <w:rsid w:val="003A6500"/>
    <w:rsid w:val="003A6F60"/>
    <w:rsid w:val="003B3883"/>
    <w:rsid w:val="003B40ED"/>
    <w:rsid w:val="003B46C8"/>
    <w:rsid w:val="003B5CF4"/>
    <w:rsid w:val="003B6109"/>
    <w:rsid w:val="003C361A"/>
    <w:rsid w:val="003C3674"/>
    <w:rsid w:val="003C3FCC"/>
    <w:rsid w:val="003C59F7"/>
    <w:rsid w:val="003C70DA"/>
    <w:rsid w:val="003D2D35"/>
    <w:rsid w:val="003D4CBE"/>
    <w:rsid w:val="003D6CB9"/>
    <w:rsid w:val="003F28BC"/>
    <w:rsid w:val="003F448B"/>
    <w:rsid w:val="003F58F6"/>
    <w:rsid w:val="004000BE"/>
    <w:rsid w:val="0040477F"/>
    <w:rsid w:val="004074BD"/>
    <w:rsid w:val="00411AA7"/>
    <w:rsid w:val="00412AFA"/>
    <w:rsid w:val="00413229"/>
    <w:rsid w:val="004137FF"/>
    <w:rsid w:val="004147B5"/>
    <w:rsid w:val="00414D93"/>
    <w:rsid w:val="004203BC"/>
    <w:rsid w:val="0042159B"/>
    <w:rsid w:val="00425DF0"/>
    <w:rsid w:val="004265A0"/>
    <w:rsid w:val="00427917"/>
    <w:rsid w:val="00435AD0"/>
    <w:rsid w:val="00441AA1"/>
    <w:rsid w:val="00446005"/>
    <w:rsid w:val="00446AE1"/>
    <w:rsid w:val="004500D9"/>
    <w:rsid w:val="0046088D"/>
    <w:rsid w:val="00461C5A"/>
    <w:rsid w:val="0046454E"/>
    <w:rsid w:val="004656EE"/>
    <w:rsid w:val="0048006F"/>
    <w:rsid w:val="00487887"/>
    <w:rsid w:val="00496761"/>
    <w:rsid w:val="00496C3B"/>
    <w:rsid w:val="004B77E3"/>
    <w:rsid w:val="004C0544"/>
    <w:rsid w:val="004C1005"/>
    <w:rsid w:val="004C145A"/>
    <w:rsid w:val="004C46E1"/>
    <w:rsid w:val="004C5861"/>
    <w:rsid w:val="004C63EE"/>
    <w:rsid w:val="004C6A8B"/>
    <w:rsid w:val="004D10DB"/>
    <w:rsid w:val="004D15BB"/>
    <w:rsid w:val="004D1EE6"/>
    <w:rsid w:val="004D28B9"/>
    <w:rsid w:val="004D6142"/>
    <w:rsid w:val="004E050A"/>
    <w:rsid w:val="004E4B69"/>
    <w:rsid w:val="004E72AC"/>
    <w:rsid w:val="004E78E8"/>
    <w:rsid w:val="00501BD7"/>
    <w:rsid w:val="00504BCA"/>
    <w:rsid w:val="00506A83"/>
    <w:rsid w:val="0051029C"/>
    <w:rsid w:val="005105CA"/>
    <w:rsid w:val="00515626"/>
    <w:rsid w:val="005253C8"/>
    <w:rsid w:val="00530886"/>
    <w:rsid w:val="00532C95"/>
    <w:rsid w:val="00555AFA"/>
    <w:rsid w:val="005573A0"/>
    <w:rsid w:val="00557A2B"/>
    <w:rsid w:val="00565697"/>
    <w:rsid w:val="00566C02"/>
    <w:rsid w:val="00570FDA"/>
    <w:rsid w:val="00576CAD"/>
    <w:rsid w:val="00580ED6"/>
    <w:rsid w:val="00585079"/>
    <w:rsid w:val="0059566C"/>
    <w:rsid w:val="005A22CF"/>
    <w:rsid w:val="005B000C"/>
    <w:rsid w:val="005B3EF1"/>
    <w:rsid w:val="005D680C"/>
    <w:rsid w:val="005F0BCE"/>
    <w:rsid w:val="005F34F7"/>
    <w:rsid w:val="005F56A6"/>
    <w:rsid w:val="006012C6"/>
    <w:rsid w:val="00602802"/>
    <w:rsid w:val="00604A6E"/>
    <w:rsid w:val="00613761"/>
    <w:rsid w:val="00613EFD"/>
    <w:rsid w:val="00617630"/>
    <w:rsid w:val="00620346"/>
    <w:rsid w:val="00656384"/>
    <w:rsid w:val="00657359"/>
    <w:rsid w:val="006653D4"/>
    <w:rsid w:val="00666E6D"/>
    <w:rsid w:val="00667F6E"/>
    <w:rsid w:val="00671904"/>
    <w:rsid w:val="00677F9F"/>
    <w:rsid w:val="00690BB8"/>
    <w:rsid w:val="00696B73"/>
    <w:rsid w:val="006A0AE1"/>
    <w:rsid w:val="006A185C"/>
    <w:rsid w:val="006A4230"/>
    <w:rsid w:val="006A42F6"/>
    <w:rsid w:val="006A6E0F"/>
    <w:rsid w:val="006B48F1"/>
    <w:rsid w:val="006C60A2"/>
    <w:rsid w:val="006C7454"/>
    <w:rsid w:val="006D22A5"/>
    <w:rsid w:val="006D4C4D"/>
    <w:rsid w:val="006D512F"/>
    <w:rsid w:val="006D7CA8"/>
    <w:rsid w:val="006E5253"/>
    <w:rsid w:val="006E6B9A"/>
    <w:rsid w:val="00701823"/>
    <w:rsid w:val="00701EF9"/>
    <w:rsid w:val="007048C3"/>
    <w:rsid w:val="00704A9A"/>
    <w:rsid w:val="00705FA6"/>
    <w:rsid w:val="00712655"/>
    <w:rsid w:val="00726156"/>
    <w:rsid w:val="00731CB4"/>
    <w:rsid w:val="00732E84"/>
    <w:rsid w:val="00737957"/>
    <w:rsid w:val="007477F6"/>
    <w:rsid w:val="0075770A"/>
    <w:rsid w:val="00757C50"/>
    <w:rsid w:val="00760049"/>
    <w:rsid w:val="00760131"/>
    <w:rsid w:val="0076208A"/>
    <w:rsid w:val="0076369E"/>
    <w:rsid w:val="00765BB9"/>
    <w:rsid w:val="00766C46"/>
    <w:rsid w:val="00771468"/>
    <w:rsid w:val="0078762A"/>
    <w:rsid w:val="00793203"/>
    <w:rsid w:val="0079666E"/>
    <w:rsid w:val="0079669E"/>
    <w:rsid w:val="00796A2A"/>
    <w:rsid w:val="007A2A69"/>
    <w:rsid w:val="007A2D26"/>
    <w:rsid w:val="007A412D"/>
    <w:rsid w:val="007B073F"/>
    <w:rsid w:val="007B7386"/>
    <w:rsid w:val="007C33E4"/>
    <w:rsid w:val="007E5CF8"/>
    <w:rsid w:val="007E771D"/>
    <w:rsid w:val="008010A5"/>
    <w:rsid w:val="00801948"/>
    <w:rsid w:val="00802170"/>
    <w:rsid w:val="00804085"/>
    <w:rsid w:val="00805CA7"/>
    <w:rsid w:val="00813CD3"/>
    <w:rsid w:val="0081518A"/>
    <w:rsid w:val="00815E75"/>
    <w:rsid w:val="00816F96"/>
    <w:rsid w:val="00823E65"/>
    <w:rsid w:val="008244E5"/>
    <w:rsid w:val="00836840"/>
    <w:rsid w:val="00840AB6"/>
    <w:rsid w:val="00846CBF"/>
    <w:rsid w:val="00846FAB"/>
    <w:rsid w:val="00853251"/>
    <w:rsid w:val="0086060B"/>
    <w:rsid w:val="00863738"/>
    <w:rsid w:val="00870BF0"/>
    <w:rsid w:val="00870FE7"/>
    <w:rsid w:val="00872250"/>
    <w:rsid w:val="00872C28"/>
    <w:rsid w:val="00881A67"/>
    <w:rsid w:val="00893B8E"/>
    <w:rsid w:val="008A1ED0"/>
    <w:rsid w:val="008A2594"/>
    <w:rsid w:val="008A4707"/>
    <w:rsid w:val="008A5739"/>
    <w:rsid w:val="008A5C38"/>
    <w:rsid w:val="008C2ADD"/>
    <w:rsid w:val="008C4EB6"/>
    <w:rsid w:val="008D2554"/>
    <w:rsid w:val="008E27D5"/>
    <w:rsid w:val="0090352C"/>
    <w:rsid w:val="0090427E"/>
    <w:rsid w:val="00915D34"/>
    <w:rsid w:val="00916155"/>
    <w:rsid w:val="00932248"/>
    <w:rsid w:val="00932BEF"/>
    <w:rsid w:val="0093734D"/>
    <w:rsid w:val="009433CB"/>
    <w:rsid w:val="0095082C"/>
    <w:rsid w:val="0096003B"/>
    <w:rsid w:val="00971DDC"/>
    <w:rsid w:val="0097265A"/>
    <w:rsid w:val="009745AB"/>
    <w:rsid w:val="00980445"/>
    <w:rsid w:val="00987CA6"/>
    <w:rsid w:val="00991070"/>
    <w:rsid w:val="00992DCD"/>
    <w:rsid w:val="009A5617"/>
    <w:rsid w:val="009C1507"/>
    <w:rsid w:val="009D03F9"/>
    <w:rsid w:val="009D2D92"/>
    <w:rsid w:val="009D4E27"/>
    <w:rsid w:val="009D7EE2"/>
    <w:rsid w:val="009D7EFA"/>
    <w:rsid w:val="009E0835"/>
    <w:rsid w:val="009E2BBA"/>
    <w:rsid w:val="009E748B"/>
    <w:rsid w:val="009F35E1"/>
    <w:rsid w:val="009F5F41"/>
    <w:rsid w:val="00A044DF"/>
    <w:rsid w:val="00A07D64"/>
    <w:rsid w:val="00A16D4F"/>
    <w:rsid w:val="00A22250"/>
    <w:rsid w:val="00A22F3F"/>
    <w:rsid w:val="00A24CCA"/>
    <w:rsid w:val="00A24F87"/>
    <w:rsid w:val="00A279D4"/>
    <w:rsid w:val="00A31718"/>
    <w:rsid w:val="00A4219D"/>
    <w:rsid w:val="00A52561"/>
    <w:rsid w:val="00A52FC5"/>
    <w:rsid w:val="00A53FC5"/>
    <w:rsid w:val="00A540F3"/>
    <w:rsid w:val="00A54F01"/>
    <w:rsid w:val="00A55F27"/>
    <w:rsid w:val="00A569A4"/>
    <w:rsid w:val="00A57168"/>
    <w:rsid w:val="00A62B1A"/>
    <w:rsid w:val="00A71BD4"/>
    <w:rsid w:val="00A76243"/>
    <w:rsid w:val="00A773F5"/>
    <w:rsid w:val="00A805A8"/>
    <w:rsid w:val="00A80B01"/>
    <w:rsid w:val="00A95088"/>
    <w:rsid w:val="00A9638F"/>
    <w:rsid w:val="00AA3CA4"/>
    <w:rsid w:val="00AB1474"/>
    <w:rsid w:val="00AC2BD8"/>
    <w:rsid w:val="00AC4276"/>
    <w:rsid w:val="00AC5A41"/>
    <w:rsid w:val="00AD0C4F"/>
    <w:rsid w:val="00AD5E2B"/>
    <w:rsid w:val="00AE26C5"/>
    <w:rsid w:val="00AE3567"/>
    <w:rsid w:val="00AE4706"/>
    <w:rsid w:val="00AE6AE8"/>
    <w:rsid w:val="00AE775A"/>
    <w:rsid w:val="00AF1A64"/>
    <w:rsid w:val="00B03B2F"/>
    <w:rsid w:val="00B03BCC"/>
    <w:rsid w:val="00B07901"/>
    <w:rsid w:val="00B1029B"/>
    <w:rsid w:val="00B107DB"/>
    <w:rsid w:val="00B12666"/>
    <w:rsid w:val="00B139DE"/>
    <w:rsid w:val="00B243F4"/>
    <w:rsid w:val="00B26DD1"/>
    <w:rsid w:val="00B31627"/>
    <w:rsid w:val="00B32C30"/>
    <w:rsid w:val="00B35602"/>
    <w:rsid w:val="00B37427"/>
    <w:rsid w:val="00B55FA9"/>
    <w:rsid w:val="00B56B1F"/>
    <w:rsid w:val="00B60DCF"/>
    <w:rsid w:val="00B72D05"/>
    <w:rsid w:val="00B76024"/>
    <w:rsid w:val="00B816F5"/>
    <w:rsid w:val="00B81E60"/>
    <w:rsid w:val="00B83E85"/>
    <w:rsid w:val="00B86BDA"/>
    <w:rsid w:val="00B87244"/>
    <w:rsid w:val="00BA1C72"/>
    <w:rsid w:val="00BA48BD"/>
    <w:rsid w:val="00BB6344"/>
    <w:rsid w:val="00BC0F95"/>
    <w:rsid w:val="00BD1F36"/>
    <w:rsid w:val="00BD285A"/>
    <w:rsid w:val="00BD6209"/>
    <w:rsid w:val="00BE2E7D"/>
    <w:rsid w:val="00BF4E61"/>
    <w:rsid w:val="00C02F16"/>
    <w:rsid w:val="00C03842"/>
    <w:rsid w:val="00C062F6"/>
    <w:rsid w:val="00C115D4"/>
    <w:rsid w:val="00C16D62"/>
    <w:rsid w:val="00C24819"/>
    <w:rsid w:val="00C30640"/>
    <w:rsid w:val="00C42297"/>
    <w:rsid w:val="00C50168"/>
    <w:rsid w:val="00C509B0"/>
    <w:rsid w:val="00C53622"/>
    <w:rsid w:val="00C54982"/>
    <w:rsid w:val="00C66B5A"/>
    <w:rsid w:val="00C84DAA"/>
    <w:rsid w:val="00C86B68"/>
    <w:rsid w:val="00C9309F"/>
    <w:rsid w:val="00C93EDD"/>
    <w:rsid w:val="00C953EF"/>
    <w:rsid w:val="00CA7B1E"/>
    <w:rsid w:val="00CC0088"/>
    <w:rsid w:val="00CE1B6E"/>
    <w:rsid w:val="00CE4DE5"/>
    <w:rsid w:val="00CF356A"/>
    <w:rsid w:val="00D00BD8"/>
    <w:rsid w:val="00D02F5A"/>
    <w:rsid w:val="00D04B88"/>
    <w:rsid w:val="00D06F85"/>
    <w:rsid w:val="00D15C08"/>
    <w:rsid w:val="00D15E25"/>
    <w:rsid w:val="00D15F6B"/>
    <w:rsid w:val="00D25CA2"/>
    <w:rsid w:val="00D273EF"/>
    <w:rsid w:val="00D319A3"/>
    <w:rsid w:val="00D3302E"/>
    <w:rsid w:val="00D42A78"/>
    <w:rsid w:val="00D462B9"/>
    <w:rsid w:val="00D51AB5"/>
    <w:rsid w:val="00D539C6"/>
    <w:rsid w:val="00D53D01"/>
    <w:rsid w:val="00D56DBA"/>
    <w:rsid w:val="00D62003"/>
    <w:rsid w:val="00D673E0"/>
    <w:rsid w:val="00D70674"/>
    <w:rsid w:val="00D72F23"/>
    <w:rsid w:val="00D743AA"/>
    <w:rsid w:val="00D76E1B"/>
    <w:rsid w:val="00D8248D"/>
    <w:rsid w:val="00D82A53"/>
    <w:rsid w:val="00D83034"/>
    <w:rsid w:val="00D83F19"/>
    <w:rsid w:val="00D85273"/>
    <w:rsid w:val="00D9131C"/>
    <w:rsid w:val="00D93B0C"/>
    <w:rsid w:val="00D96FEA"/>
    <w:rsid w:val="00DA12AB"/>
    <w:rsid w:val="00DA5597"/>
    <w:rsid w:val="00DB1F3B"/>
    <w:rsid w:val="00DC254A"/>
    <w:rsid w:val="00DD34F8"/>
    <w:rsid w:val="00DD646B"/>
    <w:rsid w:val="00DD71A4"/>
    <w:rsid w:val="00DE31A3"/>
    <w:rsid w:val="00DE6FA7"/>
    <w:rsid w:val="00DF25FD"/>
    <w:rsid w:val="00DF65B2"/>
    <w:rsid w:val="00E00801"/>
    <w:rsid w:val="00E03A4D"/>
    <w:rsid w:val="00E03D6F"/>
    <w:rsid w:val="00E03FCF"/>
    <w:rsid w:val="00E05567"/>
    <w:rsid w:val="00E07960"/>
    <w:rsid w:val="00E1495E"/>
    <w:rsid w:val="00E14F87"/>
    <w:rsid w:val="00E153F6"/>
    <w:rsid w:val="00E20171"/>
    <w:rsid w:val="00E301E5"/>
    <w:rsid w:val="00E35457"/>
    <w:rsid w:val="00E4164A"/>
    <w:rsid w:val="00E43842"/>
    <w:rsid w:val="00E4509B"/>
    <w:rsid w:val="00E4633B"/>
    <w:rsid w:val="00E47699"/>
    <w:rsid w:val="00E47AE4"/>
    <w:rsid w:val="00E569C1"/>
    <w:rsid w:val="00E631F7"/>
    <w:rsid w:val="00E77CC4"/>
    <w:rsid w:val="00E915BC"/>
    <w:rsid w:val="00E91BDE"/>
    <w:rsid w:val="00E943EE"/>
    <w:rsid w:val="00E95BF2"/>
    <w:rsid w:val="00EA5B9D"/>
    <w:rsid w:val="00EB0370"/>
    <w:rsid w:val="00EC162F"/>
    <w:rsid w:val="00ED2C69"/>
    <w:rsid w:val="00EE01E9"/>
    <w:rsid w:val="00EE5769"/>
    <w:rsid w:val="00EE6CB7"/>
    <w:rsid w:val="00EE79DA"/>
    <w:rsid w:val="00EF5815"/>
    <w:rsid w:val="00F01A21"/>
    <w:rsid w:val="00F15DDF"/>
    <w:rsid w:val="00F25713"/>
    <w:rsid w:val="00F313F6"/>
    <w:rsid w:val="00F40727"/>
    <w:rsid w:val="00F57C13"/>
    <w:rsid w:val="00F62CCD"/>
    <w:rsid w:val="00F7227E"/>
    <w:rsid w:val="00F8225E"/>
    <w:rsid w:val="00F924D8"/>
    <w:rsid w:val="00FA6853"/>
    <w:rsid w:val="00FB1555"/>
    <w:rsid w:val="00FB412A"/>
    <w:rsid w:val="00FC7B21"/>
    <w:rsid w:val="00FE2656"/>
    <w:rsid w:val="00FE2682"/>
    <w:rsid w:val="00FE5A94"/>
    <w:rsid w:val="00FF0AAD"/>
    <w:rsid w:val="00FF230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DF354CC"/>
  <w15:docId w15:val="{75F25DA4-AE58-4278-AC43-88321B6EE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lsdException w:name="footer"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0"/>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0"/>
    <w:qFormat/>
    <w:rsid w:val="00B26DD1"/>
    <w:pPr>
      <w:pBdr>
        <w:top w:val="none" w:sz="0" w:space="0" w:color="auto"/>
      </w:pBdr>
      <w:spacing w:before="180"/>
      <w:outlineLvl w:val="1"/>
    </w:pPr>
    <w:rPr>
      <w:sz w:val="32"/>
    </w:rPr>
  </w:style>
  <w:style w:type="paragraph" w:styleId="3">
    <w:name w:val="heading 3"/>
    <w:aliases w:val="Underrubrik2,H3"/>
    <w:basedOn w:val="2"/>
    <w:next w:val="a"/>
    <w:link w:val="30"/>
    <w:qFormat/>
    <w:rsid w:val="00B26DD1"/>
    <w:pPr>
      <w:spacing w:before="120"/>
      <w:outlineLvl w:val="2"/>
    </w:pPr>
    <w:rPr>
      <w:sz w:val="28"/>
    </w:rPr>
  </w:style>
  <w:style w:type="paragraph" w:styleId="4">
    <w:name w:val="heading 4"/>
    <w:aliases w:val="h4"/>
    <w:basedOn w:val="3"/>
    <w:next w:val="a"/>
    <w:link w:val="40"/>
    <w:qFormat/>
    <w:rsid w:val="00B26DD1"/>
    <w:pPr>
      <w:ind w:left="1418" w:hanging="1418"/>
      <w:outlineLvl w:val="3"/>
    </w:pPr>
    <w:rPr>
      <w:sz w:val="24"/>
    </w:rPr>
  </w:style>
  <w:style w:type="paragraph" w:styleId="5">
    <w:name w:val="heading 5"/>
    <w:aliases w:val="h5,Heading5"/>
    <w:basedOn w:val="4"/>
    <w:next w:val="a"/>
    <w:link w:val="50"/>
    <w:qFormat/>
    <w:rsid w:val="00B26DD1"/>
    <w:pPr>
      <w:ind w:left="1701" w:hanging="1701"/>
      <w:outlineLvl w:val="4"/>
    </w:pPr>
    <w:rPr>
      <w:sz w:val="22"/>
    </w:rPr>
  </w:style>
  <w:style w:type="paragraph" w:styleId="6">
    <w:name w:val="heading 6"/>
    <w:basedOn w:val="H6"/>
    <w:next w:val="a"/>
    <w:link w:val="60"/>
    <w:qFormat/>
    <w:rsid w:val="00B26DD1"/>
    <w:pPr>
      <w:outlineLvl w:val="5"/>
    </w:pPr>
  </w:style>
  <w:style w:type="paragraph" w:styleId="7">
    <w:name w:val="heading 7"/>
    <w:basedOn w:val="H6"/>
    <w:next w:val="a"/>
    <w:link w:val="70"/>
    <w:qFormat/>
    <w:rsid w:val="00B26DD1"/>
    <w:pPr>
      <w:outlineLvl w:val="6"/>
    </w:pPr>
  </w:style>
  <w:style w:type="paragraph" w:styleId="8">
    <w:name w:val="heading 8"/>
    <w:basedOn w:val="1"/>
    <w:next w:val="a"/>
    <w:link w:val="80"/>
    <w:qFormat/>
    <w:rsid w:val="00B26DD1"/>
    <w:pPr>
      <w:ind w:left="0" w:firstLine="0"/>
      <w:outlineLvl w:val="7"/>
    </w:pPr>
  </w:style>
  <w:style w:type="paragraph" w:styleId="9">
    <w:name w:val="heading 9"/>
    <w:basedOn w:val="8"/>
    <w:next w:val="a"/>
    <w:link w:val="90"/>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FF0AAD"/>
    <w:rPr>
      <w:sz w:val="18"/>
      <w:szCs w:val="18"/>
    </w:rPr>
  </w:style>
  <w:style w:type="paragraph" w:styleId="a5">
    <w:name w:val="footer"/>
    <w:basedOn w:val="a"/>
    <w:link w:val="a6"/>
    <w:rsid w:val="00FF0AAD"/>
    <w:pPr>
      <w:tabs>
        <w:tab w:val="center" w:pos="4153"/>
        <w:tab w:val="right" w:pos="8306"/>
      </w:tabs>
      <w:snapToGrid w:val="0"/>
    </w:pPr>
    <w:rPr>
      <w:sz w:val="18"/>
      <w:szCs w:val="18"/>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8"/>
    <w:rsid w:val="00FF0AAD"/>
    <w:pPr>
      <w:pBdr>
        <w:bottom w:val="single" w:sz="6" w:space="1" w:color="auto"/>
      </w:pBdr>
      <w:tabs>
        <w:tab w:val="center" w:pos="4153"/>
        <w:tab w:val="right" w:pos="8306"/>
      </w:tabs>
      <w:snapToGrid w:val="0"/>
      <w:jc w:val="center"/>
    </w:pPr>
    <w:rPr>
      <w:sz w:val="18"/>
      <w:szCs w:val="18"/>
    </w:rPr>
  </w:style>
  <w:style w:type="character" w:styleId="a9">
    <w:name w:val="page number"/>
    <w:basedOn w:val="a0"/>
    <w:semiHidden/>
    <w:rsid w:val="00FF0AAD"/>
  </w:style>
  <w:style w:type="character" w:customStyle="1" w:styleId="a4">
    <w:name w:val="批注框文本 字符"/>
    <w:basedOn w:val="a0"/>
    <w:link w:val="a3"/>
    <w:uiPriority w:val="99"/>
    <w:semiHidden/>
    <w:rsid w:val="00FF0AAD"/>
    <w:rPr>
      <w:kern w:val="2"/>
      <w:sz w:val="18"/>
      <w:szCs w:val="18"/>
    </w:rPr>
  </w:style>
  <w:style w:type="table" w:styleId="aa">
    <w:name w:val="Table Grid"/>
    <w:basedOn w:val="a1"/>
    <w:rsid w:val="00A569A4"/>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styleId="ab">
    <w:name w:val="List Paragraph"/>
    <w:basedOn w:val="a"/>
    <w:uiPriority w:val="34"/>
    <w:unhideWhenUsed/>
    <w:qFormat/>
    <w:rsid w:val="00504BCA"/>
    <w:pPr>
      <w:ind w:firstLineChars="200" w:firstLine="420"/>
    </w:pPr>
  </w:style>
  <w:style w:type="character" w:styleId="ac">
    <w:name w:val="Placeholder Text"/>
    <w:basedOn w:val="a0"/>
    <w:uiPriority w:val="99"/>
    <w:unhideWhenUsed/>
    <w:rsid w:val="005F34F7"/>
    <w:rPr>
      <w:color w:val="808080"/>
    </w:rPr>
  </w:style>
  <w:style w:type="paragraph" w:styleId="ad">
    <w:name w:val="Document Map"/>
    <w:basedOn w:val="a"/>
    <w:link w:val="ae"/>
    <w:uiPriority w:val="99"/>
    <w:semiHidden/>
    <w:unhideWhenUsed/>
    <w:rsid w:val="002C368B"/>
    <w:rPr>
      <w:rFonts w:ascii="宋体"/>
      <w:sz w:val="18"/>
      <w:szCs w:val="18"/>
    </w:rPr>
  </w:style>
  <w:style w:type="character" w:customStyle="1" w:styleId="ae">
    <w:name w:val="文档结构图 字符"/>
    <w:basedOn w:val="a0"/>
    <w:link w:val="ad"/>
    <w:uiPriority w:val="99"/>
    <w:semiHidden/>
    <w:rsid w:val="002C368B"/>
    <w:rPr>
      <w:rFonts w:ascii="宋体"/>
      <w:sz w:val="18"/>
      <w:szCs w:val="18"/>
    </w:rPr>
  </w:style>
  <w:style w:type="character" w:styleId="af">
    <w:name w:val="annotation reference"/>
    <w:basedOn w:val="a0"/>
    <w:semiHidden/>
    <w:unhideWhenUsed/>
    <w:rsid w:val="002C368B"/>
    <w:rPr>
      <w:sz w:val="21"/>
      <w:szCs w:val="21"/>
    </w:rPr>
  </w:style>
  <w:style w:type="paragraph" w:styleId="af0">
    <w:name w:val="annotation text"/>
    <w:basedOn w:val="a"/>
    <w:link w:val="af1"/>
    <w:uiPriority w:val="99"/>
    <w:unhideWhenUsed/>
    <w:rsid w:val="002C368B"/>
  </w:style>
  <w:style w:type="character" w:customStyle="1" w:styleId="af1">
    <w:name w:val="批注文字 字符"/>
    <w:basedOn w:val="a0"/>
    <w:link w:val="af0"/>
    <w:uiPriority w:val="99"/>
    <w:rsid w:val="002C368B"/>
    <w:rPr>
      <w:szCs w:val="22"/>
    </w:rPr>
  </w:style>
  <w:style w:type="paragraph" w:styleId="af2">
    <w:name w:val="annotation subject"/>
    <w:basedOn w:val="af0"/>
    <w:next w:val="af0"/>
    <w:link w:val="af3"/>
    <w:uiPriority w:val="99"/>
    <w:unhideWhenUsed/>
    <w:rsid w:val="002C368B"/>
    <w:rPr>
      <w:b/>
      <w:bCs/>
    </w:rPr>
  </w:style>
  <w:style w:type="character" w:customStyle="1" w:styleId="af3">
    <w:name w:val="批注主题 字符"/>
    <w:basedOn w:val="af1"/>
    <w:link w:val="af2"/>
    <w:uiPriority w:val="99"/>
    <w:rsid w:val="002C368B"/>
    <w:rPr>
      <w:b/>
      <w:bCs/>
      <w:szCs w:val="22"/>
    </w:rPr>
  </w:style>
  <w:style w:type="character" w:customStyle="1" w:styleId="10">
    <w:name w:val="标题 1 字符"/>
    <w:aliases w:val="H1 字符,h1 字符"/>
    <w:basedOn w:val="a0"/>
    <w:link w:val="1"/>
    <w:rsid w:val="00B26DD1"/>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
    <w:basedOn w:val="a0"/>
    <w:link w:val="2"/>
    <w:rsid w:val="00B26DD1"/>
    <w:rPr>
      <w:rFonts w:ascii="Arial" w:hAnsi="Arial"/>
      <w:sz w:val="32"/>
      <w:lang w:val="en-GB" w:eastAsia="en-US"/>
    </w:rPr>
  </w:style>
  <w:style w:type="character" w:customStyle="1" w:styleId="30">
    <w:name w:val="标题 3 字符"/>
    <w:aliases w:val="Underrubrik2 字符,H3 字符"/>
    <w:basedOn w:val="a0"/>
    <w:link w:val="3"/>
    <w:rsid w:val="00B26DD1"/>
    <w:rPr>
      <w:rFonts w:ascii="Arial" w:hAnsi="Arial"/>
      <w:sz w:val="28"/>
      <w:lang w:val="en-GB" w:eastAsia="en-US"/>
    </w:rPr>
  </w:style>
  <w:style w:type="character" w:customStyle="1" w:styleId="40">
    <w:name w:val="标题 4 字符"/>
    <w:aliases w:val="h4 字符"/>
    <w:basedOn w:val="a0"/>
    <w:link w:val="4"/>
    <w:rsid w:val="00B26DD1"/>
    <w:rPr>
      <w:rFonts w:ascii="Arial" w:hAnsi="Arial"/>
      <w:sz w:val="24"/>
      <w:lang w:val="en-GB" w:eastAsia="en-US"/>
    </w:rPr>
  </w:style>
  <w:style w:type="character" w:customStyle="1" w:styleId="50">
    <w:name w:val="标题 5 字符"/>
    <w:aliases w:val="h5 字符,Heading5 字符"/>
    <w:basedOn w:val="a0"/>
    <w:link w:val="5"/>
    <w:rsid w:val="00B26DD1"/>
    <w:rPr>
      <w:rFonts w:ascii="Arial" w:hAnsi="Arial"/>
      <w:sz w:val="22"/>
      <w:lang w:val="en-GB" w:eastAsia="en-US"/>
    </w:rPr>
  </w:style>
  <w:style w:type="character" w:customStyle="1" w:styleId="60">
    <w:name w:val="标题 6 字符"/>
    <w:basedOn w:val="a0"/>
    <w:link w:val="6"/>
    <w:rsid w:val="00B26DD1"/>
    <w:rPr>
      <w:rFonts w:ascii="Arial" w:hAnsi="Arial"/>
      <w:lang w:val="en-GB" w:eastAsia="en-US"/>
    </w:rPr>
  </w:style>
  <w:style w:type="character" w:customStyle="1" w:styleId="70">
    <w:name w:val="标题 7 字符"/>
    <w:basedOn w:val="a0"/>
    <w:link w:val="7"/>
    <w:rsid w:val="00B26DD1"/>
    <w:rPr>
      <w:rFonts w:ascii="Arial" w:hAnsi="Arial"/>
      <w:lang w:val="en-GB" w:eastAsia="en-US"/>
    </w:rPr>
  </w:style>
  <w:style w:type="character" w:customStyle="1" w:styleId="80">
    <w:name w:val="标题 8 字符"/>
    <w:basedOn w:val="a0"/>
    <w:link w:val="8"/>
    <w:rsid w:val="00B26DD1"/>
    <w:rPr>
      <w:rFonts w:ascii="Arial" w:hAnsi="Arial"/>
      <w:sz w:val="36"/>
      <w:lang w:val="en-GB" w:eastAsia="en-US"/>
    </w:rPr>
  </w:style>
  <w:style w:type="character" w:customStyle="1" w:styleId="90">
    <w:name w:val="标题 9 字符"/>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1">
    <w:name w:val="toc 9"/>
    <w:basedOn w:val="81"/>
    <w:rsid w:val="00B26DD1"/>
    <w:pPr>
      <w:ind w:left="1418" w:hanging="1418"/>
    </w:pPr>
  </w:style>
  <w:style w:type="paragraph" w:styleId="81">
    <w:name w:val="toc 8"/>
    <w:basedOn w:val="11"/>
    <w:rsid w:val="00B26DD1"/>
    <w:pPr>
      <w:spacing w:before="180"/>
      <w:ind w:left="2693" w:hanging="2693"/>
    </w:pPr>
    <w:rPr>
      <w:b/>
    </w:rPr>
  </w:style>
  <w:style w:type="paragraph" w:styleId="1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1">
    <w:name w:val="toc 5"/>
    <w:basedOn w:val="41"/>
    <w:rsid w:val="00B26DD1"/>
    <w:pPr>
      <w:ind w:left="1701" w:hanging="1701"/>
    </w:pPr>
  </w:style>
  <w:style w:type="paragraph" w:styleId="41">
    <w:name w:val="toc 4"/>
    <w:basedOn w:val="31"/>
    <w:rsid w:val="00B26DD1"/>
    <w:pPr>
      <w:ind w:left="1418" w:hanging="1418"/>
    </w:pPr>
  </w:style>
  <w:style w:type="paragraph" w:styleId="31">
    <w:name w:val="toc 3"/>
    <w:basedOn w:val="21"/>
    <w:rsid w:val="00B26DD1"/>
    <w:pPr>
      <w:ind w:left="1134" w:hanging="1134"/>
    </w:pPr>
  </w:style>
  <w:style w:type="paragraph" w:styleId="21">
    <w:name w:val="toc 2"/>
    <w:basedOn w:val="11"/>
    <w:rsid w:val="00B26DD1"/>
    <w:pPr>
      <w:keepNext w:val="0"/>
      <w:spacing w:before="0"/>
      <w:ind w:left="851" w:hanging="851"/>
    </w:pPr>
    <w:rPr>
      <w:sz w:val="20"/>
    </w:rPr>
  </w:style>
  <w:style w:type="paragraph" w:styleId="12">
    <w:name w:val="index 1"/>
    <w:basedOn w:val="a"/>
    <w:semiHidden/>
    <w:rsid w:val="00B26DD1"/>
    <w:pPr>
      <w:keepLines/>
      <w:adjustRightInd/>
      <w:spacing w:line="240" w:lineRule="auto"/>
    </w:pPr>
    <w:rPr>
      <w:szCs w:val="20"/>
      <w:lang w:val="en-GB" w:eastAsia="en-US"/>
    </w:rPr>
  </w:style>
  <w:style w:type="paragraph" w:styleId="22">
    <w:name w:val="index 2"/>
    <w:basedOn w:val="12"/>
    <w:semiHidden/>
    <w:rsid w:val="00B26DD1"/>
    <w:pPr>
      <w:ind w:left="284"/>
    </w:pPr>
  </w:style>
  <w:style w:type="paragraph" w:customStyle="1" w:styleId="TT">
    <w:name w:val="TT"/>
    <w:basedOn w:val="1"/>
    <w:next w:val="a"/>
    <w:rsid w:val="00B26DD1"/>
    <w:pPr>
      <w:outlineLvl w:val="9"/>
    </w:pPr>
  </w:style>
  <w:style w:type="character" w:styleId="af4">
    <w:name w:val="footnote reference"/>
    <w:semiHidden/>
    <w:rsid w:val="00B26DD1"/>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af6"/>
    <w:semiHidden/>
    <w:rsid w:val="00B26DD1"/>
    <w:pPr>
      <w:keepLines/>
      <w:adjustRightInd/>
      <w:spacing w:line="240" w:lineRule="auto"/>
      <w:ind w:left="454" w:hanging="454"/>
    </w:pPr>
    <w:rPr>
      <w:sz w:val="16"/>
      <w:szCs w:val="20"/>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5"/>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3">
    <w:name w:val="List Number 2"/>
    <w:basedOn w:val="af7"/>
    <w:rsid w:val="00B26DD1"/>
    <w:pPr>
      <w:ind w:left="851"/>
    </w:pPr>
  </w:style>
  <w:style w:type="paragraph" w:styleId="af7">
    <w:name w:val="List Number"/>
    <w:basedOn w:val="af8"/>
    <w:rsid w:val="00B26DD1"/>
  </w:style>
  <w:style w:type="paragraph" w:styleId="af8">
    <w:name w:val="List"/>
    <w:basedOn w:val="a"/>
    <w:link w:val="af9"/>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8"/>
    <w:link w:val="B1Char1"/>
    <w:rsid w:val="00B26DD1"/>
  </w:style>
  <w:style w:type="paragraph" w:styleId="61">
    <w:name w:val="toc 6"/>
    <w:basedOn w:val="51"/>
    <w:next w:val="a"/>
    <w:rsid w:val="00B26DD1"/>
    <w:pPr>
      <w:ind w:left="1985" w:hanging="1985"/>
    </w:pPr>
  </w:style>
  <w:style w:type="paragraph" w:styleId="71">
    <w:name w:val="toc 7"/>
    <w:basedOn w:val="61"/>
    <w:next w:val="a"/>
    <w:rsid w:val="00B26DD1"/>
    <w:pPr>
      <w:ind w:left="2268" w:hanging="2268"/>
    </w:pPr>
  </w:style>
  <w:style w:type="paragraph" w:styleId="24">
    <w:name w:val="List Bullet 2"/>
    <w:basedOn w:val="afa"/>
    <w:rsid w:val="00B26DD1"/>
    <w:pPr>
      <w:ind w:left="851"/>
    </w:pPr>
  </w:style>
  <w:style w:type="paragraph" w:styleId="afa">
    <w:name w:val="List Bullet"/>
    <w:basedOn w:val="af8"/>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B26DD1"/>
    <w:pPr>
      <w:ind w:left="1135"/>
    </w:pPr>
  </w:style>
  <w:style w:type="paragraph" w:styleId="25">
    <w:name w:val="List 2"/>
    <w:basedOn w:val="af8"/>
    <w:link w:val="26"/>
    <w:rsid w:val="00B26DD1"/>
    <w:pPr>
      <w:ind w:left="851"/>
    </w:pPr>
  </w:style>
  <w:style w:type="paragraph" w:styleId="33">
    <w:name w:val="List 3"/>
    <w:basedOn w:val="25"/>
    <w:link w:val="34"/>
    <w:rsid w:val="00B26DD1"/>
    <w:pPr>
      <w:ind w:left="1135"/>
    </w:pPr>
  </w:style>
  <w:style w:type="paragraph" w:styleId="42">
    <w:name w:val="List 4"/>
    <w:basedOn w:val="33"/>
    <w:rsid w:val="00B26DD1"/>
    <w:pPr>
      <w:ind w:left="1418"/>
    </w:pPr>
  </w:style>
  <w:style w:type="paragraph" w:styleId="52">
    <w:name w:val="List 5"/>
    <w:basedOn w:val="42"/>
    <w:rsid w:val="00B26DD1"/>
    <w:pPr>
      <w:ind w:left="1702"/>
    </w:pPr>
  </w:style>
  <w:style w:type="paragraph" w:styleId="43">
    <w:name w:val="List Bullet 4"/>
    <w:basedOn w:val="32"/>
    <w:rsid w:val="00B26DD1"/>
    <w:pPr>
      <w:ind w:left="1418"/>
    </w:pPr>
  </w:style>
  <w:style w:type="paragraph" w:styleId="53">
    <w:name w:val="List Bullet 5"/>
    <w:basedOn w:val="43"/>
    <w:rsid w:val="00B26DD1"/>
    <w:pPr>
      <w:ind w:left="1702"/>
    </w:pPr>
  </w:style>
  <w:style w:type="paragraph" w:customStyle="1" w:styleId="B2">
    <w:name w:val="B2"/>
    <w:basedOn w:val="25"/>
    <w:rsid w:val="00B26DD1"/>
  </w:style>
  <w:style w:type="paragraph" w:customStyle="1" w:styleId="B3">
    <w:name w:val="B3"/>
    <w:basedOn w:val="33"/>
    <w:link w:val="B3Char"/>
    <w:rsid w:val="00B26DD1"/>
  </w:style>
  <w:style w:type="paragraph" w:customStyle="1" w:styleId="B4">
    <w:name w:val="B4"/>
    <w:basedOn w:val="42"/>
    <w:rsid w:val="00B26DD1"/>
  </w:style>
  <w:style w:type="paragraph" w:customStyle="1" w:styleId="B5">
    <w:name w:val="B5"/>
    <w:basedOn w:val="52"/>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b">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c">
    <w:name w:val="caption"/>
    <w:aliases w:val="cap,cap Char,Caption Char,Caption Char1 Char,cap Char Char1,Caption Char Char1 Char,cap Char2,cap1,cap2,cap11,条目"/>
    <w:basedOn w:val="a"/>
    <w:next w:val="a"/>
    <w:link w:val="afd"/>
    <w:qFormat/>
    <w:rsid w:val="00B26DD1"/>
    <w:pPr>
      <w:adjustRightInd/>
      <w:spacing w:before="120" w:after="120" w:line="240" w:lineRule="auto"/>
    </w:pPr>
    <w:rPr>
      <w:b/>
      <w:szCs w:val="20"/>
      <w:lang w:val="en-GB" w:eastAsia="en-US"/>
    </w:rPr>
  </w:style>
  <w:style w:type="character" w:styleId="afe">
    <w:name w:val="Hyperlink"/>
    <w:rsid w:val="00B26DD1"/>
    <w:rPr>
      <w:color w:val="0000FF"/>
      <w:u w:val="single"/>
    </w:rPr>
  </w:style>
  <w:style w:type="character" w:styleId="aff">
    <w:name w:val="FollowedHyperlink"/>
    <w:rsid w:val="00B26DD1"/>
    <w:rPr>
      <w:color w:val="800080"/>
      <w:u w:val="single"/>
    </w:rPr>
  </w:style>
  <w:style w:type="paragraph" w:styleId="aff0">
    <w:name w:val="Plain Text"/>
    <w:basedOn w:val="a"/>
    <w:link w:val="aff1"/>
    <w:uiPriority w:val="99"/>
    <w:rsid w:val="00B26DD1"/>
    <w:pPr>
      <w:adjustRightInd/>
      <w:spacing w:after="180" w:line="240" w:lineRule="auto"/>
    </w:pPr>
    <w:rPr>
      <w:rFonts w:ascii="Courier New" w:hAnsi="Courier New"/>
      <w:szCs w:val="20"/>
      <w:lang w:val="nb-NO" w:eastAsia="en-US"/>
    </w:rPr>
  </w:style>
  <w:style w:type="character" w:customStyle="1" w:styleId="aff1">
    <w:name w:val="纯文本 字符"/>
    <w:basedOn w:val="a0"/>
    <w:link w:val="aff0"/>
    <w:uiPriority w:val="99"/>
    <w:rsid w:val="00B26DD1"/>
    <w:rPr>
      <w:rFonts w:ascii="Courier New" w:hAnsi="Courier New"/>
      <w:lang w:val="nb-NO" w:eastAsia="en-US"/>
    </w:rPr>
  </w:style>
  <w:style w:type="paragraph" w:customStyle="1" w:styleId="TAJ">
    <w:name w:val="TAJ"/>
    <w:basedOn w:val="TH"/>
    <w:rsid w:val="00B26DD1"/>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3"/>
    <w:rsid w:val="00B26DD1"/>
    <w:pPr>
      <w:adjustRightInd/>
      <w:spacing w:after="180" w:line="240" w:lineRule="auto"/>
    </w:pPr>
    <w:rPr>
      <w:szCs w:val="20"/>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2"/>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f4">
    <w:name w:val="Normal (Web)"/>
    <w:basedOn w:val="a"/>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0"/>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0">
    <w:name w:val="HTML 预设格式 字符"/>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aff5">
    <w:name w:val="Strong"/>
    <w:qFormat/>
    <w:rsid w:val="00B26DD1"/>
    <w:rPr>
      <w:rFonts w:ascii="Arial" w:eastAsia="宋体" w:hAnsi="Arial" w:cs="Arial"/>
      <w:b/>
      <w:bCs/>
      <w:color w:val="0000FF"/>
      <w:kern w:val="2"/>
      <w:lang w:val="en-US" w:eastAsia="zh-CN" w:bidi="ar-SA"/>
    </w:rPr>
  </w:style>
  <w:style w:type="paragraph" w:styleId="aff6">
    <w:name w:val="Normal Indent"/>
    <w:aliases w:val="d"/>
    <w:basedOn w:val="a"/>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a"/>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f7">
    <w:name w:val="line number"/>
    <w:rsid w:val="00B26DD1"/>
    <w:rPr>
      <w:rFonts w:ascii="Arial" w:eastAsia="宋体"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5">
    <w:name w:val="Body Text Indent 3"/>
    <w:basedOn w:val="a"/>
    <w:link w:val="36"/>
    <w:rsid w:val="00B26DD1"/>
    <w:pPr>
      <w:overflowPunct w:val="0"/>
      <w:autoSpaceDE w:val="0"/>
      <w:autoSpaceDN w:val="0"/>
      <w:spacing w:line="240" w:lineRule="auto"/>
      <w:ind w:left="1080"/>
      <w:textAlignment w:val="baseline"/>
    </w:pPr>
    <w:rPr>
      <w:szCs w:val="20"/>
      <w:lang w:eastAsia="ja-JP"/>
    </w:rPr>
  </w:style>
  <w:style w:type="character" w:customStyle="1" w:styleId="36">
    <w:name w:val="正文文本缩进 3 字符"/>
    <w:basedOn w:val="a0"/>
    <w:link w:val="35"/>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f8">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7">
    <w:name w:val="Body Text 2"/>
    <w:basedOn w:val="a"/>
    <w:link w:val="28"/>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8">
    <w:name w:val="正文文本 2 字符"/>
    <w:basedOn w:val="a0"/>
    <w:link w:val="27"/>
    <w:rsid w:val="00726156"/>
    <w:rPr>
      <w:rFonts w:eastAsia="Times New Roman"/>
      <w:kern w:val="2"/>
      <w:sz w:val="21"/>
      <w:lang w:eastAsia="ja-JP"/>
    </w:rPr>
  </w:style>
  <w:style w:type="paragraph" w:styleId="29">
    <w:name w:val="Body Text Indent 2"/>
    <w:basedOn w:val="a"/>
    <w:link w:val="2a"/>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a">
    <w:name w:val="正文文本缩进 2 字符"/>
    <w:basedOn w:val="a0"/>
    <w:link w:val="29"/>
    <w:rsid w:val="00726156"/>
    <w:rPr>
      <w:rFonts w:eastAsia="Times New Roman"/>
      <w:kern w:val="2"/>
      <w:lang w:eastAsia="ja-JP"/>
    </w:rPr>
  </w:style>
  <w:style w:type="paragraph" w:customStyle="1" w:styleId="numberedlist0">
    <w:name w:val="numbered list"/>
    <w:basedOn w:val="afa"/>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a"/>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f9">
    <w:name w:val="Date"/>
    <w:basedOn w:val="a"/>
    <w:next w:val="a"/>
    <w:link w:val="affa"/>
    <w:rsid w:val="00726156"/>
    <w:pPr>
      <w:overflowPunct w:val="0"/>
      <w:autoSpaceDE w:val="0"/>
      <w:autoSpaceDN w:val="0"/>
      <w:spacing w:line="240" w:lineRule="auto"/>
      <w:jc w:val="both"/>
      <w:textAlignment w:val="baseline"/>
    </w:pPr>
    <w:rPr>
      <w:rFonts w:eastAsia="Times New Roman"/>
      <w:szCs w:val="20"/>
    </w:rPr>
  </w:style>
  <w:style w:type="character" w:customStyle="1" w:styleId="affa">
    <w:name w:val="日期 字符"/>
    <w:basedOn w:val="a0"/>
    <w:link w:val="aff9"/>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af9">
    <w:name w:val="列表 字符"/>
    <w:link w:val="af8"/>
    <w:rsid w:val="00726156"/>
    <w:rPr>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6">
    <w:name w:val="列表 2 字符"/>
    <w:link w:val="25"/>
    <w:rsid w:val="00726156"/>
    <w:rPr>
      <w:lang w:val="en-GB" w:eastAsia="en-US"/>
    </w:rPr>
  </w:style>
  <w:style w:type="character" w:customStyle="1" w:styleId="34">
    <w:name w:val="列表 3 字符"/>
    <w:link w:val="33"/>
    <w:rsid w:val="00726156"/>
    <w:rPr>
      <w:lang w:val="en-GB" w:eastAsia="en-US"/>
    </w:rPr>
  </w:style>
  <w:style w:type="character" w:customStyle="1" w:styleId="B3Char">
    <w:name w:val="B3 Char"/>
    <w:link w:val="B3"/>
    <w:rsid w:val="00726156"/>
    <w:rPr>
      <w:lang w:val="en-GB" w:eastAsia="en-US"/>
    </w:rPr>
  </w:style>
  <w:style w:type="character" w:customStyle="1" w:styleId="a6">
    <w:name w:val="页脚 字符"/>
    <w:link w:val="a5"/>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3">
    <w:name w:val="无列表1"/>
    <w:next w:val="a2"/>
    <w:uiPriority w:val="99"/>
    <w:semiHidden/>
    <w:unhideWhenUsed/>
    <w:rsid w:val="00AF1A64"/>
  </w:style>
  <w:style w:type="table" w:customStyle="1" w:styleId="14">
    <w:name w:val="网格型1"/>
    <w:basedOn w:val="a1"/>
    <w:next w:val="aa"/>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0"/>
    <w:rsid w:val="00AD5E2B"/>
  </w:style>
  <w:style w:type="character" w:customStyle="1" w:styleId="afd">
    <w:name w:val="题注 字符"/>
    <w:aliases w:val="cap 字符,cap Char 字符,Caption Char 字符,Caption Char1 Char 字符,cap Char Char1 字符,Caption Char Char1 Char 字符,cap Char2 字符,cap1 字符,cap2 字符,cap11 字符,条目 字符"/>
    <w:link w:val="afc"/>
    <w:rsid w:val="004C6A8B"/>
    <w:rPr>
      <w:b/>
      <w:lang w:val="en-GB" w:eastAsia="en-US"/>
    </w:rPr>
  </w:style>
  <w:style w:type="paragraph" w:customStyle="1" w:styleId="maintext">
    <w:name w:val="main text"/>
    <w:basedOn w:val="a"/>
    <w:link w:val="maintextChar"/>
    <w:qFormat/>
    <w:rsid w:val="00805CA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805CA7"/>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C1396-7760-4301-8BCD-976FA634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7</Pages>
  <Words>2558</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Y Li</cp:lastModifiedBy>
  <cp:revision>26</cp:revision>
  <cp:lastPrinted>2113-01-01T00:00:00Z</cp:lastPrinted>
  <dcterms:created xsi:type="dcterms:W3CDTF">2016-04-07T09:07:00Z</dcterms:created>
  <dcterms:modified xsi:type="dcterms:W3CDTF">2016-05-14T11:53:00Z</dcterms:modified>
</cp:coreProperties>
</file>